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AE1" w:rsidRPr="002B7AE1" w:rsidRDefault="002B7AE1" w:rsidP="00205165">
      <w:pPr>
        <w:widowControl/>
        <w:adjustRightInd w:val="0"/>
        <w:snapToGrid w:val="0"/>
        <w:spacing w:line="560" w:lineRule="exact"/>
        <w:rPr>
          <w:rFonts w:ascii="宋体" w:hAnsi="宋体" w:cs="宋体"/>
          <w:kern w:val="0"/>
          <w:sz w:val="24"/>
        </w:rPr>
      </w:pPr>
      <w:r w:rsidRPr="002B7AE1">
        <w:rPr>
          <w:rFonts w:ascii="Arial" w:hAnsi="Arial" w:cs="Arial"/>
          <w:b/>
          <w:bCs/>
          <w:color w:val="000000"/>
          <w:kern w:val="0"/>
          <w:sz w:val="20"/>
          <w:szCs w:val="20"/>
          <w:shd w:val="clear" w:color="auto" w:fill="FFFFFF"/>
        </w:rPr>
        <w:t>EXPLANATORY NOTES</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China Customs statistics are the country</w:t>
      </w:r>
      <w:proofErr w:type="gramStart"/>
      <w:r w:rsidRPr="002B7AE1">
        <w:rPr>
          <w:rFonts w:ascii="Arial Unicode MS" w:eastAsia="Arial Unicode MS" w:hAnsi="Arial Unicode MS" w:cs="Arial Unicode MS" w:hint="eastAsia"/>
          <w:color w:val="000000"/>
          <w:kern w:val="0"/>
          <w:sz w:val="20"/>
          <w:szCs w:val="20"/>
        </w:rPr>
        <w:t>’</w:t>
      </w:r>
      <w:proofErr w:type="gramEnd"/>
      <w:r w:rsidRPr="002B7AE1">
        <w:rPr>
          <w:rFonts w:ascii="Arial" w:hAnsi="Arial" w:cs="Arial"/>
          <w:color w:val="000000"/>
          <w:kern w:val="0"/>
          <w:sz w:val="20"/>
          <w:szCs w:val="20"/>
        </w:rPr>
        <w:t>s official external merchandise trade statistics. China Customs is responsible for trade data collection, processing, compilation and publication. By adopting standard concepts and definitions recommended by the United Nations for use in the international trade statistics, China Customs figures are comprehensive, reliable and internationally comparable.</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 </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rPr>
        <w:t>1. COVERAGE</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Customs statistics comprise all the merchandise passing through China</w:t>
      </w:r>
      <w:proofErr w:type="gramStart"/>
      <w:r w:rsidRPr="002B7AE1">
        <w:rPr>
          <w:rFonts w:ascii="Arial Unicode MS" w:eastAsia="Arial Unicode MS" w:hAnsi="Arial Unicode MS" w:cs="Arial Unicode MS" w:hint="eastAsia"/>
          <w:color w:val="000000"/>
          <w:kern w:val="0"/>
          <w:sz w:val="20"/>
          <w:szCs w:val="20"/>
        </w:rPr>
        <w:t>’</w:t>
      </w:r>
      <w:proofErr w:type="gramEnd"/>
      <w:r w:rsidRPr="002B7AE1">
        <w:rPr>
          <w:rFonts w:ascii="Arial" w:hAnsi="Arial" w:cs="Arial"/>
          <w:color w:val="000000"/>
          <w:kern w:val="0"/>
          <w:sz w:val="20"/>
          <w:szCs w:val="20"/>
        </w:rPr>
        <w:t>s Customs territory (with the exceptions mentioned below), including: goods from abroad entering customs warehouses, bonded areas or special economic zones (SEZ) and goods leaving the</w:t>
      </w:r>
      <w:r w:rsidR="00205165">
        <w:rPr>
          <w:rFonts w:ascii="Arial" w:hAnsi="Arial" w:cs="Arial" w:hint="eastAsia"/>
          <w:color w:val="000000"/>
          <w:kern w:val="0"/>
          <w:sz w:val="20"/>
          <w:szCs w:val="20"/>
        </w:rPr>
        <w:t xml:space="preserve"> </w:t>
      </w:r>
      <w:r w:rsidRPr="002B7AE1">
        <w:rPr>
          <w:rFonts w:ascii="Arial" w:hAnsi="Arial" w:cs="Arial"/>
          <w:color w:val="000000"/>
          <w:kern w:val="0"/>
          <w:sz w:val="20"/>
          <w:szCs w:val="20"/>
        </w:rPr>
        <w:t>above-mentioned areas to abroad; goods for inward or outward processing or assembling and subsequent re-exportation or re-importation; goods on lease for one year or more; goods imported or exported by foreign-invested enterprises; international aid or donations, etc.</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Duty-free goods, counter-trade of border residents, express-deliveries of low value goods</w:t>
      </w:r>
      <w:r w:rsidR="00205165">
        <w:rPr>
          <w:rFonts w:ascii="Arial" w:hAnsi="Arial" w:cs="Arial" w:hint="eastAsia"/>
          <w:color w:val="000000"/>
          <w:kern w:val="0"/>
          <w:sz w:val="20"/>
          <w:szCs w:val="20"/>
        </w:rPr>
        <w:t xml:space="preserve"> </w:t>
      </w:r>
      <w:r w:rsidRPr="002B7AE1">
        <w:rPr>
          <w:rFonts w:ascii="Arial" w:hAnsi="Arial" w:cs="Arial"/>
          <w:color w:val="000000"/>
          <w:kern w:val="0"/>
          <w:sz w:val="20"/>
          <w:szCs w:val="20"/>
        </w:rPr>
        <w:t>(type</w:t>
      </w:r>
      <w:r w:rsidR="00205165">
        <w:rPr>
          <w:rFonts w:ascii="Arial" w:hAnsi="Arial" w:cs="Arial" w:hint="eastAsia"/>
          <w:color w:val="000000"/>
          <w:kern w:val="0"/>
          <w:sz w:val="20"/>
          <w:szCs w:val="20"/>
        </w:rPr>
        <w:t xml:space="preserve"> </w:t>
      </w:r>
      <w:r w:rsidRPr="002B7AE1">
        <w:rPr>
          <w:rFonts w:ascii="Arial" w:hAnsi="Arial" w:cs="Arial"/>
          <w:color w:val="000000"/>
          <w:kern w:val="0"/>
          <w:sz w:val="20"/>
          <w:szCs w:val="20"/>
        </w:rPr>
        <w:t>C) as well as cross-border e-commerce parcels via postal or express service</w:t>
      </w:r>
      <w:r w:rsidR="00205165">
        <w:rPr>
          <w:rFonts w:ascii="Arial" w:hAnsi="Arial" w:cs="Arial" w:hint="eastAsia"/>
          <w:color w:val="000000"/>
          <w:kern w:val="0"/>
          <w:sz w:val="20"/>
          <w:szCs w:val="20"/>
        </w:rPr>
        <w:t xml:space="preserve"> </w:t>
      </w:r>
      <w:r w:rsidRPr="002B7AE1">
        <w:rPr>
          <w:rFonts w:ascii="Arial" w:hAnsi="Arial" w:cs="Arial"/>
          <w:color w:val="000000"/>
          <w:kern w:val="0"/>
          <w:sz w:val="20"/>
          <w:szCs w:val="20"/>
        </w:rPr>
        <w:t>(type B) have been included into Customs Statistics since 2014, 2015, 2016 and 2019 respectively.</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 </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rPr>
        <w:t>EXCLUSION</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Customs Statistics do not cover temporary imports or exports; goods on lease for less than one year; travelers personal effects; ships and aircraft bunkers and stores obtained abroad; monetary gold and coins being legal tender; goods in transit through China.</w:t>
      </w:r>
      <w:r w:rsidR="00205165">
        <w:rPr>
          <w:rFonts w:ascii="Arial" w:hAnsi="Arial" w:cs="Arial" w:hint="eastAsia"/>
          <w:color w:val="000000"/>
          <w:kern w:val="0"/>
          <w:sz w:val="20"/>
          <w:szCs w:val="20"/>
        </w:rPr>
        <w:t xml:space="preserve"> </w:t>
      </w:r>
      <w:r w:rsidRPr="002B7AE1">
        <w:rPr>
          <w:rFonts w:ascii="Arial" w:hAnsi="Arial" w:cs="Arial"/>
          <w:color w:val="000000"/>
          <w:kern w:val="0"/>
          <w:sz w:val="20"/>
          <w:szCs w:val="20"/>
        </w:rPr>
        <w:t xml:space="preserve">Since 2012, exported media used for carrying customized software and similar product, which is of service </w:t>
      </w:r>
      <w:r w:rsidRPr="002B7AE1">
        <w:rPr>
          <w:rFonts w:ascii="Arial" w:hAnsi="Arial" w:cs="Arial"/>
          <w:color w:val="000000"/>
          <w:kern w:val="0"/>
          <w:sz w:val="20"/>
          <w:szCs w:val="20"/>
        </w:rPr>
        <w:lastRenderedPageBreak/>
        <w:t>trade nature and filed to customs under commodity classification heading 98.03, has been excluded.</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 </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rPr>
        <w:t>2. COMMODITY CLASSIFICATION</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Commodity items are classified for declaration purpose in accordance with the Commodity Classification for China Customs Statistics (CCCCS for short) which was based on SITC Rev.2 for the years of 1980-1991, and has switched to the Harmonized Commodity Description and Coding System (HS for short) since 1992. The HS-based CCCCS of 202</w:t>
      </w:r>
      <w:r w:rsidR="00205165">
        <w:rPr>
          <w:rFonts w:ascii="Arial" w:hAnsi="Arial" w:cs="Arial" w:hint="eastAsia"/>
          <w:color w:val="000000"/>
          <w:kern w:val="0"/>
          <w:sz w:val="20"/>
          <w:szCs w:val="20"/>
        </w:rPr>
        <w:t>2</w:t>
      </w:r>
      <w:r w:rsidRPr="002B7AE1">
        <w:rPr>
          <w:rFonts w:ascii="Arial" w:hAnsi="Arial" w:cs="Arial"/>
          <w:color w:val="000000"/>
          <w:kern w:val="0"/>
          <w:sz w:val="20"/>
          <w:szCs w:val="20"/>
        </w:rPr>
        <w:t> contains 8</w:t>
      </w:r>
      <w:r w:rsidR="00205165">
        <w:rPr>
          <w:rFonts w:ascii="Arial" w:hAnsi="Arial" w:cs="Arial" w:hint="eastAsia"/>
          <w:color w:val="000000"/>
          <w:kern w:val="0"/>
          <w:sz w:val="20"/>
          <w:szCs w:val="20"/>
        </w:rPr>
        <w:t>93</w:t>
      </w:r>
      <w:r w:rsidRPr="002B7AE1">
        <w:rPr>
          <w:rFonts w:ascii="Arial" w:hAnsi="Arial" w:cs="Arial"/>
          <w:color w:val="000000"/>
          <w:kern w:val="0"/>
          <w:sz w:val="20"/>
          <w:szCs w:val="20"/>
        </w:rPr>
        <w:t>9 8-digit commodity subdivisions: the first six digits of which correspond to the HS, the 7</w:t>
      </w:r>
      <w:r w:rsidRPr="002B7AE1">
        <w:rPr>
          <w:rFonts w:ascii="Arial" w:hAnsi="Arial" w:cs="Arial"/>
          <w:color w:val="000000"/>
          <w:kern w:val="0"/>
          <w:sz w:val="20"/>
          <w:szCs w:val="20"/>
          <w:vertAlign w:val="superscript"/>
        </w:rPr>
        <w:t>th</w:t>
      </w:r>
      <w:r w:rsidRPr="002B7AE1">
        <w:rPr>
          <w:rFonts w:ascii="Arial" w:hAnsi="Arial" w:cs="Arial"/>
          <w:color w:val="000000"/>
          <w:kern w:val="0"/>
          <w:sz w:val="20"/>
          <w:szCs w:val="20"/>
        </w:rPr>
        <w:t> and 8</w:t>
      </w:r>
      <w:r w:rsidRPr="002B7AE1">
        <w:rPr>
          <w:rFonts w:ascii="Arial" w:hAnsi="Arial" w:cs="Arial"/>
          <w:color w:val="000000"/>
          <w:kern w:val="0"/>
          <w:sz w:val="20"/>
          <w:szCs w:val="20"/>
          <w:vertAlign w:val="superscript"/>
        </w:rPr>
        <w:t>th</w:t>
      </w:r>
      <w:r w:rsidRPr="002B7AE1">
        <w:rPr>
          <w:rFonts w:ascii="Arial" w:hAnsi="Arial" w:cs="Arial"/>
          <w:color w:val="000000"/>
          <w:kern w:val="0"/>
          <w:sz w:val="20"/>
          <w:szCs w:val="20"/>
        </w:rPr>
        <w:t> digits are national subheadings established for the purposes of tariff, trade statistics or trade policy measures. </w:t>
      </w:r>
      <w:r w:rsidRPr="002B7AE1">
        <w:rPr>
          <w:rFonts w:ascii="Arial" w:hAnsi="Arial" w:cs="Arial"/>
          <w:kern w:val="0"/>
          <w:sz w:val="20"/>
          <w:szCs w:val="20"/>
        </w:rPr>
        <w:t xml:space="preserve">Since 2015, counter-trade of border residents and other commodities which are imported and exported through simplified customs procedures have been recorded under heading 98.04.Since </w:t>
      </w:r>
      <w:proofErr w:type="gramStart"/>
      <w:r w:rsidRPr="002B7AE1">
        <w:rPr>
          <w:rFonts w:ascii="Arial" w:hAnsi="Arial" w:cs="Arial"/>
          <w:kern w:val="0"/>
          <w:sz w:val="20"/>
          <w:szCs w:val="20"/>
        </w:rPr>
        <w:t>2019,</w:t>
      </w:r>
      <w:proofErr w:type="gramEnd"/>
      <w:r w:rsidRPr="002B7AE1">
        <w:rPr>
          <w:rFonts w:ascii="Arial" w:hAnsi="Arial" w:cs="Arial"/>
          <w:kern w:val="0"/>
          <w:sz w:val="20"/>
          <w:szCs w:val="20"/>
        </w:rPr>
        <w:t> </w:t>
      </w:r>
      <w:r w:rsidRPr="002B7AE1">
        <w:rPr>
          <w:rFonts w:ascii="Arial" w:hAnsi="Arial" w:cs="Arial"/>
          <w:color w:val="000000"/>
          <w:kern w:val="0"/>
          <w:sz w:val="20"/>
          <w:szCs w:val="20"/>
        </w:rPr>
        <w:t>cross-border e-commerce parcels via postal or express service</w:t>
      </w:r>
      <w:r w:rsidR="00205165">
        <w:rPr>
          <w:rFonts w:ascii="Arial" w:hAnsi="Arial" w:cs="Arial" w:hint="eastAsia"/>
          <w:color w:val="000000"/>
          <w:kern w:val="0"/>
          <w:sz w:val="20"/>
          <w:szCs w:val="20"/>
        </w:rPr>
        <w:t xml:space="preserve"> </w:t>
      </w:r>
      <w:r w:rsidRPr="002B7AE1">
        <w:rPr>
          <w:rFonts w:ascii="Arial" w:hAnsi="Arial" w:cs="Arial"/>
          <w:color w:val="000000"/>
          <w:kern w:val="0"/>
          <w:sz w:val="20"/>
          <w:szCs w:val="20"/>
        </w:rPr>
        <w:t>(type B) have been recorded under heading 98.05. Since July</w:t>
      </w:r>
      <w:proofErr w:type="gramStart"/>
      <w:r w:rsidRPr="002B7AE1">
        <w:rPr>
          <w:rFonts w:ascii="Arial" w:hAnsi="Arial" w:cs="Arial"/>
          <w:color w:val="000000"/>
          <w:kern w:val="0"/>
          <w:sz w:val="20"/>
          <w:szCs w:val="20"/>
        </w:rPr>
        <w:t>,2020</w:t>
      </w:r>
      <w:proofErr w:type="gramEnd"/>
      <w:r w:rsidRPr="002B7AE1">
        <w:rPr>
          <w:rFonts w:ascii="Arial" w:hAnsi="Arial" w:cs="Arial"/>
          <w:color w:val="000000"/>
          <w:kern w:val="0"/>
          <w:sz w:val="20"/>
          <w:szCs w:val="20"/>
        </w:rPr>
        <w:t>, B2B goods less than 5000 RMB of simplified customs procedures have been recorded under </w:t>
      </w:r>
      <w:r w:rsidRPr="002B7AE1">
        <w:rPr>
          <w:rFonts w:ascii="Arial" w:hAnsi="Arial" w:cs="Arial"/>
          <w:kern w:val="0"/>
          <w:sz w:val="20"/>
          <w:szCs w:val="20"/>
        </w:rPr>
        <w:t>heading</w:t>
      </w:r>
      <w:r w:rsidRPr="002B7AE1">
        <w:rPr>
          <w:rFonts w:ascii="Arial" w:hAnsi="Arial" w:cs="Arial"/>
          <w:color w:val="000000"/>
          <w:kern w:val="0"/>
          <w:sz w:val="20"/>
          <w:szCs w:val="20"/>
        </w:rPr>
        <w:t> 99.00.</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kern w:val="0"/>
          <w:sz w:val="20"/>
          <w:szCs w:val="20"/>
        </w:rPr>
        <w:t> </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rPr>
        <w:t>3. QUANTITY</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Units of quantity shown in Customs Statistics are in terms of the units specified in CCCCS for each classification.</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 xml:space="preserve">The weight recorded represents the net weight of the goods excluding containers, internal wrappings or any other </w:t>
      </w:r>
      <w:r w:rsidR="00205165" w:rsidRPr="002B7AE1">
        <w:rPr>
          <w:rFonts w:ascii="Arial" w:hAnsi="Arial" w:cs="Arial"/>
          <w:color w:val="000000"/>
          <w:kern w:val="0"/>
          <w:sz w:val="20"/>
          <w:szCs w:val="20"/>
        </w:rPr>
        <w:t>packing</w:t>
      </w:r>
      <w:r w:rsidRPr="002B7AE1">
        <w:rPr>
          <w:rFonts w:ascii="Arial" w:hAnsi="Arial" w:cs="Arial"/>
          <w:color w:val="000000"/>
          <w:kern w:val="0"/>
          <w:sz w:val="20"/>
          <w:szCs w:val="20"/>
        </w:rPr>
        <w:t>.</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 </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rPr>
        <w:t>4. STATISTICAL VALUE</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lastRenderedPageBreak/>
        <w:t>Imports are valued on a CIF basis while exports on a FOB basis.</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The statistical value is expressed in RMB and USD respectively. Any transaction value in terms of a currency other than RMB or USD shall be converted into RMB at the benchmark exchange rates issued by the People</w:t>
      </w:r>
      <w:proofErr w:type="gramStart"/>
      <w:r w:rsidRPr="002B7AE1">
        <w:rPr>
          <w:rFonts w:ascii="Arial Unicode MS" w:eastAsia="Arial Unicode MS" w:hAnsi="Arial Unicode MS" w:cs="Arial Unicode MS" w:hint="eastAsia"/>
          <w:color w:val="000000"/>
          <w:kern w:val="0"/>
          <w:sz w:val="20"/>
          <w:szCs w:val="20"/>
        </w:rPr>
        <w:t>’</w:t>
      </w:r>
      <w:proofErr w:type="gramEnd"/>
      <w:r w:rsidR="00205165">
        <w:rPr>
          <w:rFonts w:ascii="Arial" w:hAnsi="Arial" w:cs="Arial"/>
          <w:color w:val="000000"/>
          <w:kern w:val="0"/>
          <w:sz w:val="20"/>
          <w:szCs w:val="20"/>
        </w:rPr>
        <w:t>s Bank of China</w:t>
      </w:r>
      <w:r w:rsidR="00205165">
        <w:rPr>
          <w:rFonts w:ascii="Arial" w:hAnsi="Arial" w:cs="Arial" w:hint="eastAsia"/>
          <w:color w:val="000000"/>
          <w:kern w:val="0"/>
          <w:sz w:val="20"/>
          <w:szCs w:val="20"/>
        </w:rPr>
        <w:t>, as well as</w:t>
      </w:r>
      <w:r w:rsidRPr="002B7AE1">
        <w:rPr>
          <w:rFonts w:ascii="Arial" w:hAnsi="Arial" w:cs="Arial"/>
          <w:color w:val="000000"/>
          <w:kern w:val="0"/>
          <w:sz w:val="20"/>
          <w:szCs w:val="20"/>
        </w:rPr>
        <w:t xml:space="preserve"> </w:t>
      </w:r>
      <w:r w:rsidR="00205165">
        <w:rPr>
          <w:rFonts w:ascii="Arial" w:hAnsi="Arial" w:cs="Arial" w:hint="eastAsia"/>
          <w:color w:val="000000"/>
          <w:kern w:val="0"/>
          <w:sz w:val="20"/>
          <w:szCs w:val="20"/>
        </w:rPr>
        <w:t xml:space="preserve">be </w:t>
      </w:r>
      <w:r w:rsidR="00205165">
        <w:rPr>
          <w:rFonts w:ascii="Arial" w:hAnsi="Arial" w:cs="Arial"/>
          <w:color w:val="000000"/>
          <w:kern w:val="0"/>
          <w:sz w:val="20"/>
          <w:szCs w:val="20"/>
        </w:rPr>
        <w:t>converted</w:t>
      </w:r>
      <w:r w:rsidR="00205165">
        <w:rPr>
          <w:rFonts w:ascii="Arial" w:hAnsi="Arial" w:cs="Arial" w:hint="eastAsia"/>
          <w:color w:val="000000"/>
          <w:kern w:val="0"/>
          <w:sz w:val="20"/>
          <w:szCs w:val="20"/>
        </w:rPr>
        <w:t xml:space="preserve"> </w:t>
      </w:r>
      <w:r w:rsidRPr="002B7AE1">
        <w:rPr>
          <w:rFonts w:ascii="Arial" w:hAnsi="Arial" w:cs="Arial"/>
          <w:color w:val="000000"/>
          <w:kern w:val="0"/>
          <w:sz w:val="20"/>
          <w:szCs w:val="20"/>
        </w:rPr>
        <w:t>into USD at the exchange rates for statistics purpose issued by the State Foreign Currency Administrative Bureau.</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Since January issue of 2014, all the tables expressed in RMB have been added into the Customs Statistics Monthly. Due to fluctuation of the exchange rates, the percentage changes expressed in USD and RMB may not match.</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 </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rPr>
        <w:t>5. TRADING PARTNER</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The country of origin is recorded for imports. The country of origin refers to the country or region in which goods have been grown, mined or manufactured.</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If two or more countries were involved in the manufacture of the products, the place where the last substantial working or processing was carried out will be recorded as the country of origin. In instances where the country of origin cannot be ascertained, the imports will be recorded as country unknown.</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The country of final destination is recorded for exports. The country of final destination refers to the country or region in which the goods are to be consumed, utilized or further processed or manufactured. In instances where the country of final destination cannot be ascertained, exports will be credited to the final country dispatched to as known at the time of exportation.</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Since February, 2020, UK is excluded from the statistics coverage of EU.</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 </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rPr>
        <w:t>6. TIME OF RECORDING</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lastRenderedPageBreak/>
        <w:t>Imports are recorded on the date when the goods are released from customs, while exports are recorded on the date when the goods are cleared through customs.</w:t>
      </w:r>
      <w:r w:rsidRPr="002B7AE1">
        <w:rPr>
          <w:kern w:val="0"/>
          <w:sz w:val="24"/>
        </w:rPr>
        <w:t> </w:t>
      </w:r>
      <w:r w:rsidRPr="002B7AE1">
        <w:rPr>
          <w:rFonts w:ascii="Arial" w:hAnsi="Arial" w:cs="Arial"/>
          <w:color w:val="000000"/>
          <w:kern w:val="0"/>
          <w:sz w:val="20"/>
          <w:szCs w:val="20"/>
        </w:rPr>
        <w:t>The January and February publications of </w:t>
      </w:r>
      <w:r w:rsidR="00B74E8E" w:rsidRPr="002B7AE1">
        <w:rPr>
          <w:rFonts w:ascii="Arial" w:hAnsi="Arial" w:cs="Arial"/>
          <w:color w:val="000000"/>
          <w:kern w:val="0"/>
          <w:sz w:val="20"/>
          <w:szCs w:val="20"/>
        </w:rPr>
        <w:t>202</w:t>
      </w:r>
      <w:r w:rsidR="00B74E8E">
        <w:rPr>
          <w:rFonts w:ascii="Arial" w:hAnsi="Arial" w:cs="Arial"/>
          <w:color w:val="000000"/>
          <w:kern w:val="0"/>
          <w:sz w:val="20"/>
          <w:szCs w:val="20"/>
        </w:rPr>
        <w:t>2</w:t>
      </w:r>
      <w:r w:rsidRPr="002B7AE1">
        <w:rPr>
          <w:rFonts w:ascii="Arial" w:hAnsi="Arial" w:cs="Arial"/>
          <w:color w:val="000000"/>
          <w:kern w:val="0"/>
          <w:sz w:val="20"/>
          <w:szCs w:val="20"/>
        </w:rPr>
        <w:t> will be released in March.</w:t>
      </w:r>
      <w:bookmarkStart w:id="0" w:name="_GoBack"/>
      <w:bookmarkEnd w:id="0"/>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 </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rPr>
        <w:t>7. SOURCES</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Customs statistics are compiled from the customs declarations as well as other documents which relate to imports and exports and</w:t>
      </w:r>
      <w:r w:rsidR="00205165">
        <w:rPr>
          <w:rFonts w:ascii="Arial" w:hAnsi="Arial" w:cs="Arial" w:hint="eastAsia"/>
          <w:color w:val="000000"/>
          <w:kern w:val="0"/>
          <w:sz w:val="20"/>
          <w:szCs w:val="20"/>
        </w:rPr>
        <w:t xml:space="preserve"> </w:t>
      </w:r>
      <w:r w:rsidRPr="002B7AE1">
        <w:rPr>
          <w:rFonts w:ascii="Arial" w:hAnsi="Arial" w:cs="Arial"/>
          <w:color w:val="000000"/>
          <w:kern w:val="0"/>
          <w:sz w:val="20"/>
          <w:szCs w:val="20"/>
        </w:rPr>
        <w:t>are verified by customs.</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 </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rPr>
        <w:t>8. PUBLICATION</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A monthly publication China Customs Statistics has been issued from 1993 to provide basic data of China trade (which were formerly published on a quarterly basis from 1982 to 1992). An annual publication China Customs Statistics Yearbook has been issued from 1990 to provide detailed data of China trade by commodity and by country (region). The publications are compiled by Customs General Administration of China and published in Chinese and English both at home and abroad.</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 </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rPr>
        <w:t>9. NOTES TO TABLES</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(1) Table 3 Composition of Imports and Exports by Section and Division of SITC Rev.3: Primary Products refer to Sections 0-4 of the SITC Rev.3; Manu-factures refer to Sections 5-9 of the SITC Rev.3.</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(2) Definitions of the specific customs regimes in Tables 5, 6 and 7:</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u w:val="single"/>
        </w:rPr>
        <w:t>International Aid</w:t>
      </w:r>
      <w:r w:rsidRPr="002B7AE1">
        <w:rPr>
          <w:rFonts w:ascii="Arial" w:hAnsi="Arial" w:cs="Arial"/>
          <w:color w:val="000000"/>
          <w:kern w:val="0"/>
          <w:sz w:val="20"/>
          <w:szCs w:val="20"/>
        </w:rPr>
        <w:t> refers to aid or donations given gratis between governments or by international organizations.</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u w:val="single"/>
        </w:rPr>
        <w:lastRenderedPageBreak/>
        <w:t>Other donations </w:t>
      </w:r>
      <w:r w:rsidRPr="002B7AE1">
        <w:rPr>
          <w:rFonts w:ascii="Arial" w:hAnsi="Arial" w:cs="Arial"/>
          <w:color w:val="000000"/>
          <w:kern w:val="0"/>
          <w:sz w:val="20"/>
          <w:szCs w:val="20"/>
        </w:rPr>
        <w:t>refers to imported and exported materials donated by donators other than governments or the international organizations for the purpose of charity, poverty alleviation and hazards mitigation</w:t>
      </w:r>
      <w:proofErr w:type="gramStart"/>
      <w:r w:rsidRPr="002B7AE1">
        <w:rPr>
          <w:rFonts w:ascii="Arial" w:hAnsi="Arial" w:cs="Arial"/>
          <w:color w:val="000000"/>
          <w:kern w:val="0"/>
          <w:sz w:val="20"/>
          <w:szCs w:val="20"/>
        </w:rPr>
        <w:t>..</w:t>
      </w:r>
      <w:proofErr w:type="gramEnd"/>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u w:val="single"/>
        </w:rPr>
        <w:t>Processing and Assembling </w:t>
      </w:r>
      <w:r w:rsidRPr="002B7AE1">
        <w:rPr>
          <w:rFonts w:ascii="Arial" w:hAnsi="Arial" w:cs="Arial"/>
          <w:color w:val="000000"/>
          <w:kern w:val="0"/>
          <w:sz w:val="20"/>
          <w:szCs w:val="20"/>
        </w:rPr>
        <w:t>refers to the type of inward processing in which foreign suppliers provide raw materials, parts or components under a contractual arrangement for the subsequent re-exportation of the processed products. Under this type of transaction, the imported inputs and the finished outputs remain property of the foreign supplier.</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u w:val="single"/>
        </w:rPr>
        <w:t>Processing with Imported Materials</w:t>
      </w:r>
      <w:r w:rsidRPr="002B7AE1">
        <w:rPr>
          <w:rFonts w:ascii="Arial" w:hAnsi="Arial" w:cs="Arial"/>
          <w:color w:val="000000"/>
          <w:kern w:val="0"/>
          <w:sz w:val="20"/>
          <w:szCs w:val="20"/>
        </w:rPr>
        <w:t> refers to the type of inward processing other than processing and assembling in which raw materials or components are imported for the manufacture of the export-oriented products, including those imported into Export Processing Zone and the subsequent re-exportation of the processed products from the Zone.</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u w:val="single"/>
        </w:rPr>
        <w:t>Equipment Imported for Processing Trade</w:t>
      </w:r>
      <w:r w:rsidRPr="002B7AE1">
        <w:rPr>
          <w:rFonts w:ascii="Arial" w:hAnsi="Arial" w:cs="Arial"/>
          <w:color w:val="000000"/>
          <w:kern w:val="0"/>
          <w:sz w:val="20"/>
          <w:szCs w:val="20"/>
        </w:rPr>
        <w:t> refers to imports of equipment for processing trade activities under the customs regimes of Processing and Assembling and Processing with Imported Material.</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u w:val="single"/>
        </w:rPr>
        <w:t>Contracting Projects</w:t>
      </w:r>
      <w:r w:rsidRPr="002B7AE1">
        <w:rPr>
          <w:rFonts w:ascii="Arial" w:hAnsi="Arial" w:cs="Arial"/>
          <w:color w:val="000000"/>
          <w:kern w:val="0"/>
          <w:sz w:val="20"/>
          <w:szCs w:val="20"/>
        </w:rPr>
        <w:t> refers to exports of equipment or materials to be used for China-invested turnkey projects or constructing projects.</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proofErr w:type="gramStart"/>
      <w:r w:rsidRPr="002B7AE1">
        <w:rPr>
          <w:rFonts w:ascii="Arial" w:hAnsi="Arial" w:cs="Arial"/>
          <w:b/>
          <w:bCs/>
          <w:color w:val="000000"/>
          <w:kern w:val="0"/>
          <w:sz w:val="20"/>
          <w:szCs w:val="20"/>
          <w:u w:val="single"/>
        </w:rPr>
        <w:t>Goods on Lease</w:t>
      </w:r>
      <w:r w:rsidRPr="002B7AE1">
        <w:rPr>
          <w:rFonts w:ascii="Arial" w:hAnsi="Arial" w:cs="Arial"/>
          <w:color w:val="000000"/>
          <w:kern w:val="0"/>
          <w:sz w:val="20"/>
          <w:szCs w:val="20"/>
        </w:rPr>
        <w:t> refers</w:t>
      </w:r>
      <w:proofErr w:type="gramEnd"/>
      <w:r w:rsidRPr="002B7AE1">
        <w:rPr>
          <w:rFonts w:ascii="Arial" w:hAnsi="Arial" w:cs="Arial"/>
          <w:color w:val="000000"/>
          <w:kern w:val="0"/>
          <w:sz w:val="20"/>
          <w:szCs w:val="20"/>
        </w:rPr>
        <w:t xml:space="preserve"> to imports or exports under the financial lease arrangement with the duration of the lease for one year or more.</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u w:val="single"/>
        </w:rPr>
        <w:t>Equipment or Materials Invested by Foreign-Invested Enterprises</w:t>
      </w:r>
      <w:r w:rsidRPr="002B7AE1">
        <w:rPr>
          <w:rFonts w:ascii="Arial" w:hAnsi="Arial" w:cs="Arial"/>
          <w:color w:val="000000"/>
          <w:kern w:val="0"/>
          <w:sz w:val="20"/>
          <w:szCs w:val="20"/>
        </w:rPr>
        <w:t> refers to the imports of equipment, parts or other materials by a foreign-invested enterprise as part of it</w:t>
      </w:r>
      <w:proofErr w:type="gramStart"/>
      <w:r w:rsidRPr="002B7AE1">
        <w:rPr>
          <w:rFonts w:ascii="Arial Unicode MS" w:eastAsia="Arial Unicode MS" w:hAnsi="Arial Unicode MS" w:cs="Arial Unicode MS" w:hint="eastAsia"/>
          <w:color w:val="000000"/>
          <w:kern w:val="0"/>
          <w:sz w:val="20"/>
          <w:szCs w:val="20"/>
        </w:rPr>
        <w:t>’</w:t>
      </w:r>
      <w:proofErr w:type="gramEnd"/>
      <w:r w:rsidRPr="002B7AE1">
        <w:rPr>
          <w:rFonts w:ascii="Arial" w:hAnsi="Arial" w:cs="Arial"/>
          <w:color w:val="000000"/>
          <w:kern w:val="0"/>
          <w:sz w:val="20"/>
          <w:szCs w:val="20"/>
        </w:rPr>
        <w:t>s total initial investment.</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 xml:space="preserve">The term Foreign-Invested Enterprises in this publication refers to </w:t>
      </w:r>
      <w:r w:rsidR="00205165" w:rsidRPr="002B7AE1">
        <w:rPr>
          <w:rFonts w:ascii="Arial" w:hAnsi="Arial" w:cs="Arial"/>
          <w:color w:val="000000"/>
          <w:kern w:val="0"/>
          <w:sz w:val="20"/>
          <w:szCs w:val="20"/>
        </w:rPr>
        <w:t>Sino</w:t>
      </w:r>
      <w:r w:rsidRPr="002B7AE1">
        <w:rPr>
          <w:rFonts w:ascii="Arial" w:hAnsi="Arial" w:cs="Arial"/>
          <w:color w:val="000000"/>
          <w:kern w:val="0"/>
          <w:sz w:val="20"/>
          <w:szCs w:val="20"/>
        </w:rPr>
        <w:t xml:space="preserve">-foreign equity joint ventures, </w:t>
      </w:r>
      <w:r w:rsidR="00205165" w:rsidRPr="002B7AE1">
        <w:rPr>
          <w:rFonts w:ascii="Arial" w:hAnsi="Arial" w:cs="Arial"/>
          <w:color w:val="000000"/>
          <w:kern w:val="0"/>
          <w:sz w:val="20"/>
          <w:szCs w:val="20"/>
        </w:rPr>
        <w:t>Sino</w:t>
      </w:r>
      <w:r w:rsidRPr="002B7AE1">
        <w:rPr>
          <w:rFonts w:ascii="Arial" w:hAnsi="Arial" w:cs="Arial"/>
          <w:color w:val="000000"/>
          <w:kern w:val="0"/>
          <w:sz w:val="20"/>
          <w:szCs w:val="20"/>
        </w:rPr>
        <w:t>-foreign contractual joint ventures or fully foreign-owned enterprises.</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u w:val="single"/>
        </w:rPr>
        <w:lastRenderedPageBreak/>
        <w:t>Outward Processing</w:t>
      </w:r>
      <w:r w:rsidRPr="002B7AE1">
        <w:rPr>
          <w:rFonts w:ascii="Arial" w:hAnsi="Arial" w:cs="Arial"/>
          <w:color w:val="000000"/>
          <w:kern w:val="0"/>
          <w:sz w:val="20"/>
          <w:szCs w:val="20"/>
        </w:rPr>
        <w:t> refers to the exports of raw materials, parts or components under a contractual arrangement for processing or assembling abroad and the re-imports of the processed products.</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u w:val="single"/>
        </w:rPr>
        <w:t>Duty-Free Commodities</w:t>
      </w:r>
      <w:r w:rsidRPr="002B7AE1">
        <w:rPr>
          <w:rFonts w:ascii="Arial" w:hAnsi="Arial" w:cs="Arial"/>
          <w:color w:val="000000"/>
          <w:kern w:val="0"/>
          <w:sz w:val="20"/>
          <w:szCs w:val="20"/>
        </w:rPr>
        <w:t> refers to the duty-free import commodities sold in the specific shops to the specific individuals on payment of foreign currency according to the specific customs regulations.</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u w:val="single"/>
        </w:rPr>
        <w:t>Duty-Free Goods</w:t>
      </w:r>
      <w:r w:rsidRPr="002B7AE1">
        <w:rPr>
          <w:rFonts w:ascii="Arial" w:hAnsi="Arial" w:cs="Arial"/>
          <w:color w:val="000000"/>
          <w:kern w:val="0"/>
          <w:sz w:val="20"/>
          <w:szCs w:val="20"/>
        </w:rPr>
        <w:t> refers to the duty-free import commodities sold in the duty-free shops located in ports or in the international transportation airplanes, trains, ships of China to international travelers.</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u w:val="single"/>
        </w:rPr>
        <w:t>Warehousing Trade</w:t>
      </w:r>
      <w:r w:rsidRPr="002B7AE1">
        <w:rPr>
          <w:rFonts w:ascii="Arial" w:hAnsi="Arial" w:cs="Arial"/>
          <w:color w:val="000000"/>
          <w:kern w:val="0"/>
          <w:sz w:val="20"/>
          <w:szCs w:val="20"/>
          <w:u w:val="single"/>
        </w:rPr>
        <w:t> </w:t>
      </w:r>
      <w:r w:rsidRPr="002B7AE1">
        <w:rPr>
          <w:rFonts w:ascii="Arial" w:hAnsi="Arial" w:cs="Arial"/>
          <w:color w:val="000000"/>
          <w:kern w:val="0"/>
          <w:sz w:val="20"/>
          <w:szCs w:val="20"/>
        </w:rPr>
        <w:t>refers to goods imported into or exported from the customs</w:t>
      </w:r>
      <w:r w:rsidR="007A4955">
        <w:rPr>
          <w:rFonts w:ascii="Arial" w:hAnsi="Arial" w:cs="Arial" w:hint="eastAsia"/>
          <w:color w:val="000000"/>
          <w:kern w:val="0"/>
          <w:sz w:val="20"/>
          <w:szCs w:val="20"/>
        </w:rPr>
        <w:t xml:space="preserve"> </w:t>
      </w:r>
      <w:r w:rsidRPr="002B7AE1">
        <w:rPr>
          <w:rFonts w:ascii="Arial" w:hAnsi="Arial" w:cs="Arial"/>
          <w:color w:val="000000"/>
          <w:kern w:val="0"/>
          <w:sz w:val="20"/>
          <w:szCs w:val="20"/>
        </w:rPr>
        <w:t>bonded warehouses</w:t>
      </w:r>
      <w:r w:rsidR="00981297">
        <w:rPr>
          <w:rFonts w:ascii="Arial" w:hAnsi="Arial" w:cs="Arial" w:hint="eastAsia"/>
          <w:color w:val="000000"/>
          <w:kern w:val="0"/>
          <w:sz w:val="20"/>
          <w:szCs w:val="20"/>
        </w:rPr>
        <w:t xml:space="preserve"> </w:t>
      </w:r>
      <w:r w:rsidRPr="002B7AE1">
        <w:rPr>
          <w:rFonts w:ascii="Arial" w:hAnsi="Arial" w:cs="Arial"/>
          <w:color w:val="000000"/>
          <w:kern w:val="0"/>
          <w:sz w:val="20"/>
          <w:szCs w:val="20"/>
        </w:rPr>
        <w:t>(including bonded logistics centers) located outside a Bonded Area.</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u w:val="single"/>
        </w:rPr>
        <w:t>Logistics goods by Customs Special Control Area</w:t>
      </w:r>
      <w:r w:rsidRPr="002B7AE1">
        <w:rPr>
          <w:rFonts w:ascii="Arial" w:hAnsi="Arial" w:cs="Arial"/>
          <w:color w:val="000000"/>
          <w:kern w:val="0"/>
          <w:sz w:val="20"/>
          <w:szCs w:val="20"/>
        </w:rPr>
        <w:t> refer to goods imported directly into a customs special control area or directly exported from the above-mentioned area for the purposes of storage, distribution or re-exportation.</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b/>
          <w:bCs/>
          <w:color w:val="000000"/>
          <w:kern w:val="0"/>
          <w:sz w:val="20"/>
          <w:szCs w:val="20"/>
          <w:u w:val="single"/>
        </w:rPr>
        <w:t>Equipment imported into Customs Special Control Area</w:t>
      </w:r>
      <w:r w:rsidRPr="002B7AE1">
        <w:rPr>
          <w:rFonts w:ascii="Arial" w:hAnsi="Arial" w:cs="Arial"/>
          <w:color w:val="000000"/>
          <w:kern w:val="0"/>
          <w:sz w:val="20"/>
          <w:szCs w:val="20"/>
        </w:rPr>
        <w:t> refers to equipment or other materials imported into customs special control areas for inward processing or infrastructure.</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Unicode MS" w:eastAsia="Arial Unicode MS" w:hAnsi="Arial Unicode MS" w:cs="Arial Unicode MS" w:hint="eastAsia"/>
          <w:b/>
          <w:bCs/>
          <w:color w:val="000000"/>
          <w:kern w:val="0"/>
          <w:sz w:val="20"/>
          <w:szCs w:val="20"/>
          <w:u w:val="single"/>
        </w:rPr>
        <w:t>“</w:t>
      </w:r>
      <w:r w:rsidRPr="002B7AE1">
        <w:rPr>
          <w:rFonts w:ascii="Arial" w:hAnsi="Arial" w:cs="Arial"/>
          <w:b/>
          <w:bCs/>
          <w:color w:val="000000"/>
          <w:kern w:val="0"/>
          <w:sz w:val="20"/>
          <w:szCs w:val="20"/>
          <w:u w:val="single"/>
        </w:rPr>
        <w:t>Other</w:t>
      </w:r>
      <w:r w:rsidRPr="002B7AE1">
        <w:rPr>
          <w:rFonts w:ascii="Arial Unicode MS" w:eastAsia="Arial Unicode MS" w:hAnsi="Arial Unicode MS" w:cs="Arial Unicode MS" w:hint="eastAsia"/>
          <w:b/>
          <w:bCs/>
          <w:color w:val="000000"/>
          <w:kern w:val="0"/>
          <w:sz w:val="20"/>
          <w:szCs w:val="20"/>
          <w:u w:val="single"/>
        </w:rPr>
        <w:t>”</w:t>
      </w:r>
      <w:r w:rsidR="00981297" w:rsidRPr="002B7AE1">
        <w:rPr>
          <w:rFonts w:ascii="Arial" w:hAnsi="Arial" w:cs="Arial"/>
          <w:color w:val="000000"/>
          <w:kern w:val="0"/>
          <w:sz w:val="20"/>
          <w:szCs w:val="20"/>
        </w:rPr>
        <w:t xml:space="preserve"> </w:t>
      </w:r>
      <w:r w:rsidRPr="002B7AE1">
        <w:rPr>
          <w:rFonts w:ascii="Arial" w:hAnsi="Arial" w:cs="Arial"/>
          <w:color w:val="000000"/>
          <w:kern w:val="0"/>
          <w:sz w:val="20"/>
          <w:szCs w:val="20"/>
        </w:rPr>
        <w:t xml:space="preserve">refers to all the other import and export commodities which are recorded but not included in the above-mentioned customs regimes, </w:t>
      </w:r>
      <w:r w:rsidR="00981297" w:rsidRPr="002B7AE1">
        <w:rPr>
          <w:rFonts w:ascii="Arial" w:hAnsi="Arial" w:cs="Arial"/>
          <w:color w:val="000000"/>
          <w:kern w:val="0"/>
          <w:sz w:val="20"/>
          <w:szCs w:val="20"/>
        </w:rPr>
        <w:t>e.</w:t>
      </w:r>
      <w:proofErr w:type="gramStart"/>
      <w:r w:rsidR="00981297" w:rsidRPr="002B7AE1">
        <w:rPr>
          <w:rFonts w:ascii="Arial" w:hAnsi="Arial" w:cs="Arial"/>
          <w:color w:val="000000"/>
          <w:kern w:val="0"/>
          <w:sz w:val="20"/>
          <w:szCs w:val="20"/>
        </w:rPr>
        <w:t>g</w:t>
      </w:r>
      <w:proofErr w:type="gramEnd"/>
      <w:r w:rsidR="00981297" w:rsidRPr="002B7AE1">
        <w:rPr>
          <w:rFonts w:ascii="Arial" w:hAnsi="Arial" w:cs="Arial"/>
          <w:color w:val="000000"/>
          <w:kern w:val="0"/>
          <w:sz w:val="20"/>
          <w:szCs w:val="20"/>
        </w:rPr>
        <w:t>.</w:t>
      </w:r>
      <w:r w:rsidRPr="002B7AE1">
        <w:rPr>
          <w:rFonts w:ascii="Arial" w:hAnsi="Arial" w:cs="Arial"/>
          <w:color w:val="000000"/>
          <w:kern w:val="0"/>
          <w:sz w:val="20"/>
          <w:szCs w:val="20"/>
        </w:rPr>
        <w:t xml:space="preserve"> counter-trade of border residents,</w:t>
      </w:r>
      <w:r w:rsidR="00205165" w:rsidRPr="002B7AE1">
        <w:rPr>
          <w:rFonts w:ascii="Arial" w:hAnsi="Arial" w:cs="Arial"/>
          <w:color w:val="000000"/>
          <w:kern w:val="0"/>
          <w:sz w:val="20"/>
          <w:szCs w:val="20"/>
        </w:rPr>
        <w:t> exports</w:t>
      </w:r>
      <w:r w:rsidRPr="002B7AE1">
        <w:rPr>
          <w:rFonts w:ascii="Arial" w:hAnsi="Arial" w:cs="Arial"/>
          <w:color w:val="000000"/>
          <w:kern w:val="0"/>
          <w:sz w:val="20"/>
          <w:szCs w:val="20"/>
        </w:rPr>
        <w:t xml:space="preserve"> of market purchasing as well as cross-border e-commerce parcels via postal or express service(type B). Since 2018, customs regimes of </w:t>
      </w:r>
      <w:r w:rsidRPr="002B7AE1">
        <w:rPr>
          <w:rFonts w:ascii="Arial Unicode MS" w:eastAsia="Arial Unicode MS" w:hAnsi="Arial Unicode MS" w:cs="Arial Unicode MS" w:hint="eastAsia"/>
          <w:color w:val="000000"/>
          <w:kern w:val="0"/>
          <w:sz w:val="20"/>
          <w:szCs w:val="20"/>
        </w:rPr>
        <w:t>“</w:t>
      </w:r>
      <w:r w:rsidRPr="002B7AE1">
        <w:rPr>
          <w:rFonts w:ascii="Arial" w:hAnsi="Arial" w:cs="Arial"/>
          <w:color w:val="000000"/>
          <w:kern w:val="0"/>
          <w:sz w:val="20"/>
          <w:szCs w:val="20"/>
        </w:rPr>
        <w:t>compensation trade</w:t>
      </w:r>
      <w:r w:rsidRPr="002B7AE1">
        <w:rPr>
          <w:rFonts w:ascii="Arial Unicode MS" w:eastAsia="Arial Unicode MS" w:hAnsi="Arial Unicode MS" w:cs="Arial Unicode MS" w:hint="eastAsia"/>
          <w:color w:val="000000"/>
          <w:kern w:val="0"/>
          <w:sz w:val="20"/>
          <w:szCs w:val="20"/>
        </w:rPr>
        <w:t>”</w:t>
      </w:r>
      <w:r w:rsidR="000B787B">
        <w:rPr>
          <w:rFonts w:ascii="Arial Unicode MS" w:eastAsia="Arial Unicode MS" w:hAnsi="Arial Unicode MS" w:cs="Arial Unicode MS" w:hint="eastAsia"/>
          <w:color w:val="000000"/>
          <w:kern w:val="0"/>
          <w:sz w:val="20"/>
          <w:szCs w:val="20"/>
        </w:rPr>
        <w:t xml:space="preserve">, </w:t>
      </w:r>
      <w:r w:rsidR="000B787B" w:rsidRPr="002B7AE1">
        <w:rPr>
          <w:rFonts w:ascii="Arial Unicode MS" w:eastAsia="Arial Unicode MS" w:hAnsi="Arial Unicode MS" w:cs="Arial Unicode MS" w:hint="eastAsia"/>
          <w:color w:val="000000"/>
          <w:kern w:val="0"/>
          <w:sz w:val="20"/>
          <w:szCs w:val="20"/>
        </w:rPr>
        <w:t>“</w:t>
      </w:r>
      <w:r w:rsidRPr="002B7AE1">
        <w:rPr>
          <w:rFonts w:ascii="Arial" w:hAnsi="Arial" w:cs="Arial"/>
          <w:color w:val="000000"/>
          <w:kern w:val="0"/>
          <w:sz w:val="20"/>
          <w:szCs w:val="20"/>
        </w:rPr>
        <w:t>goods on consignment</w:t>
      </w:r>
      <w:r w:rsidRPr="002B7AE1">
        <w:rPr>
          <w:rFonts w:ascii="Arial Unicode MS" w:eastAsia="Arial Unicode MS" w:hAnsi="Arial Unicode MS" w:cs="Arial Unicode MS" w:hint="eastAsia"/>
          <w:color w:val="000000"/>
          <w:kern w:val="0"/>
          <w:sz w:val="20"/>
          <w:szCs w:val="20"/>
        </w:rPr>
        <w:t>”</w:t>
      </w:r>
      <w:r w:rsidRPr="002B7AE1">
        <w:rPr>
          <w:rFonts w:ascii="Arial" w:hAnsi="Arial" w:cs="Arial"/>
          <w:color w:val="000000"/>
          <w:kern w:val="0"/>
          <w:sz w:val="20"/>
          <w:szCs w:val="20"/>
        </w:rPr>
        <w:t> and </w:t>
      </w:r>
      <w:r w:rsidRPr="002B7AE1">
        <w:rPr>
          <w:rFonts w:ascii="Arial Unicode MS" w:eastAsia="Arial Unicode MS" w:hAnsi="Arial Unicode MS" w:cs="Arial Unicode MS" w:hint="eastAsia"/>
          <w:color w:val="000000"/>
          <w:kern w:val="0"/>
          <w:sz w:val="20"/>
          <w:szCs w:val="20"/>
        </w:rPr>
        <w:t>“</w:t>
      </w:r>
      <w:r w:rsidRPr="002B7AE1">
        <w:rPr>
          <w:rFonts w:ascii="Arial" w:hAnsi="Arial" w:cs="Arial"/>
          <w:color w:val="000000"/>
          <w:kern w:val="0"/>
          <w:sz w:val="20"/>
          <w:szCs w:val="20"/>
        </w:rPr>
        <w:t>barter trade</w:t>
      </w:r>
      <w:r w:rsidRPr="002B7AE1">
        <w:rPr>
          <w:rFonts w:ascii="Arial Unicode MS" w:eastAsia="Arial Unicode MS" w:hAnsi="Arial Unicode MS" w:cs="Arial Unicode MS" w:hint="eastAsia"/>
          <w:color w:val="000000"/>
          <w:kern w:val="0"/>
          <w:sz w:val="20"/>
          <w:szCs w:val="20"/>
        </w:rPr>
        <w:t>”</w:t>
      </w:r>
      <w:r w:rsidRPr="002B7AE1">
        <w:rPr>
          <w:rFonts w:ascii="Arial" w:hAnsi="Arial" w:cs="Arial"/>
          <w:color w:val="000000"/>
          <w:kern w:val="0"/>
          <w:sz w:val="20"/>
          <w:szCs w:val="20"/>
        </w:rPr>
        <w:t> have been no longer listed and moved under </w:t>
      </w:r>
      <w:r w:rsidRPr="002B7AE1">
        <w:rPr>
          <w:rFonts w:ascii="Arial Unicode MS" w:eastAsia="Arial Unicode MS" w:hAnsi="Arial Unicode MS" w:cs="Arial Unicode MS" w:hint="eastAsia"/>
          <w:color w:val="000000"/>
          <w:kern w:val="0"/>
          <w:sz w:val="20"/>
          <w:szCs w:val="20"/>
        </w:rPr>
        <w:t>“</w:t>
      </w:r>
      <w:r w:rsidRPr="002B7AE1">
        <w:rPr>
          <w:rFonts w:ascii="Arial" w:hAnsi="Arial" w:cs="Arial"/>
          <w:color w:val="000000"/>
          <w:kern w:val="0"/>
          <w:sz w:val="20"/>
          <w:szCs w:val="20"/>
        </w:rPr>
        <w:t>other</w:t>
      </w:r>
      <w:r w:rsidRPr="002B7AE1">
        <w:rPr>
          <w:rFonts w:ascii="Arial Unicode MS" w:eastAsia="Arial Unicode MS" w:hAnsi="Arial Unicode MS" w:cs="Arial Unicode MS" w:hint="eastAsia"/>
          <w:color w:val="000000"/>
          <w:kern w:val="0"/>
          <w:sz w:val="20"/>
          <w:szCs w:val="20"/>
        </w:rPr>
        <w:t>”</w:t>
      </w:r>
      <w:r w:rsidRPr="002B7AE1">
        <w:rPr>
          <w:rFonts w:ascii="Arial" w:hAnsi="Arial" w:cs="Arial"/>
          <w:color w:val="000000"/>
          <w:kern w:val="0"/>
          <w:sz w:val="20"/>
          <w:szCs w:val="20"/>
        </w:rPr>
        <w:t>.</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(3)Definition of the term in Table 8:</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lastRenderedPageBreak/>
        <w:t xml:space="preserve">The location of importers or exporters refers to the place </w:t>
      </w:r>
      <w:r w:rsidR="00981297">
        <w:rPr>
          <w:rFonts w:ascii="Arial" w:hAnsi="Arial" w:cs="Arial" w:hint="eastAsia"/>
          <w:color w:val="000000"/>
          <w:kern w:val="0"/>
          <w:sz w:val="20"/>
          <w:szCs w:val="20"/>
        </w:rPr>
        <w:t>within</w:t>
      </w:r>
      <w:r w:rsidRPr="002B7AE1">
        <w:rPr>
          <w:rFonts w:ascii="Arial" w:hAnsi="Arial" w:cs="Arial"/>
          <w:color w:val="000000"/>
          <w:kern w:val="0"/>
          <w:sz w:val="20"/>
          <w:szCs w:val="20"/>
        </w:rPr>
        <w:t xml:space="preserve"> China</w:t>
      </w:r>
      <w:proofErr w:type="gramStart"/>
      <w:r w:rsidRPr="002B7AE1">
        <w:rPr>
          <w:rFonts w:ascii="Arial Unicode MS" w:eastAsia="Arial Unicode MS" w:hAnsi="Arial Unicode MS" w:cs="Arial Unicode MS" w:hint="eastAsia"/>
          <w:color w:val="000000"/>
          <w:kern w:val="0"/>
          <w:sz w:val="20"/>
          <w:szCs w:val="20"/>
        </w:rPr>
        <w:t>’</w:t>
      </w:r>
      <w:proofErr w:type="gramEnd"/>
      <w:r w:rsidRPr="002B7AE1">
        <w:rPr>
          <w:rFonts w:ascii="Arial" w:hAnsi="Arial" w:cs="Arial"/>
          <w:color w:val="000000"/>
          <w:kern w:val="0"/>
          <w:sz w:val="20"/>
          <w:szCs w:val="20"/>
        </w:rPr>
        <w:t>s customs territory where the importers or exporters are registered.</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(4)Definition of the term in Table 9:</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The location of domestic consumers refers to the place inside China</w:t>
      </w:r>
      <w:proofErr w:type="gramStart"/>
      <w:r w:rsidRPr="002B7AE1">
        <w:rPr>
          <w:rFonts w:ascii="Arial Unicode MS" w:eastAsia="Arial Unicode MS" w:hAnsi="Arial Unicode MS" w:cs="Arial Unicode MS" w:hint="eastAsia"/>
          <w:color w:val="000000"/>
          <w:kern w:val="0"/>
          <w:sz w:val="20"/>
          <w:szCs w:val="20"/>
        </w:rPr>
        <w:t>’</w:t>
      </w:r>
      <w:proofErr w:type="gramEnd"/>
      <w:r w:rsidRPr="002B7AE1">
        <w:rPr>
          <w:rFonts w:ascii="Arial" w:hAnsi="Arial" w:cs="Arial"/>
          <w:color w:val="000000"/>
          <w:kern w:val="0"/>
          <w:sz w:val="20"/>
          <w:szCs w:val="20"/>
        </w:rPr>
        <w:t>s customs territory where the import goods are to be consumed, utilized or destined for. The location of domestic producers refers to the place inside China</w:t>
      </w:r>
      <w:proofErr w:type="gramStart"/>
      <w:r w:rsidRPr="002B7AE1">
        <w:rPr>
          <w:rFonts w:ascii="Arial Unicode MS" w:eastAsia="Arial Unicode MS" w:hAnsi="Arial Unicode MS" w:cs="Arial Unicode MS" w:hint="eastAsia"/>
          <w:color w:val="000000"/>
          <w:kern w:val="0"/>
          <w:sz w:val="20"/>
          <w:szCs w:val="20"/>
        </w:rPr>
        <w:t>’</w:t>
      </w:r>
      <w:proofErr w:type="gramEnd"/>
      <w:r w:rsidRPr="002B7AE1">
        <w:rPr>
          <w:rFonts w:ascii="Arial" w:hAnsi="Arial" w:cs="Arial"/>
          <w:color w:val="000000"/>
          <w:kern w:val="0"/>
          <w:sz w:val="20"/>
          <w:szCs w:val="20"/>
        </w:rPr>
        <w:t>s customs territory where the export goods are produced, manufactured or initially dispatched.</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(5)Definition of the term in Table 11:</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The Specific Areas in this table refer to special economic zone, economic and technological development zone, high and new technological industrious development zone, pilot free trade zone, integrated experimental area, all kinds of customs special control areas as well as customs bonded logistics center.</w:t>
      </w:r>
    </w:p>
    <w:p w:rsidR="002B7AE1" w:rsidRPr="002B7AE1" w:rsidRDefault="00981297"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 xml:space="preserve"> </w:t>
      </w:r>
      <w:r w:rsidR="002B7AE1" w:rsidRPr="002B7AE1">
        <w:rPr>
          <w:rFonts w:ascii="Arial" w:hAnsi="Arial" w:cs="Arial"/>
          <w:color w:val="000000"/>
          <w:kern w:val="0"/>
          <w:sz w:val="20"/>
          <w:szCs w:val="20"/>
        </w:rPr>
        <w:t>(6)Coverage of the commodities in Table 13 14, 17 and 18:</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For the specific classifications of each major commodity, please refer to the annex1 and annex2 of the January Issue of each year or to customs official web portal</w:t>
      </w:r>
      <w:r w:rsidR="00205165">
        <w:rPr>
          <w:rFonts w:ascii="Arial" w:hAnsi="Arial" w:cs="Arial" w:hint="eastAsia"/>
          <w:color w:val="000000"/>
          <w:kern w:val="0"/>
          <w:sz w:val="20"/>
          <w:szCs w:val="20"/>
        </w:rPr>
        <w:t xml:space="preserve"> </w:t>
      </w:r>
      <w:proofErr w:type="gramStart"/>
      <w:r w:rsidRPr="002B7AE1">
        <w:rPr>
          <w:rFonts w:ascii="Arial" w:hAnsi="Arial" w:cs="Arial"/>
          <w:color w:val="000000"/>
          <w:kern w:val="0"/>
          <w:sz w:val="20"/>
          <w:szCs w:val="20"/>
        </w:rPr>
        <w:t>( </w:t>
      </w:r>
      <w:r w:rsidRPr="002B7AE1">
        <w:rPr>
          <w:rFonts w:ascii="Arial" w:hAnsi="Arial" w:cs="Arial"/>
          <w:color w:val="0000FF"/>
          <w:kern w:val="0"/>
          <w:sz w:val="20"/>
          <w:szCs w:val="20"/>
        </w:rPr>
        <w:t>www.customs.gov.cn</w:t>
      </w:r>
      <w:proofErr w:type="gramEnd"/>
      <w:r w:rsidRPr="002B7AE1">
        <w:rPr>
          <w:rFonts w:ascii="Arial" w:hAnsi="Arial" w:cs="Arial"/>
          <w:color w:val="0000FF"/>
          <w:kern w:val="0"/>
          <w:sz w:val="20"/>
          <w:szCs w:val="20"/>
        </w:rPr>
        <w:t>)</w:t>
      </w:r>
      <w:r w:rsidRPr="002B7AE1">
        <w:rPr>
          <w:rFonts w:ascii="Arial" w:hAnsi="Arial" w:cs="Arial"/>
          <w:color w:val="000000"/>
          <w:kern w:val="0"/>
          <w:sz w:val="20"/>
          <w:szCs w:val="20"/>
        </w:rPr>
        <w:t>.</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(7)Since 2015, Table 17 and Table 18 have been published.</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(8) When the coverage of a certain item changes, the percentage change is adjusted accordingly, unless otherwise specified.</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(9) Figures shown in the tables may not add up to the totals due to rounding.</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t> </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p>
    <w:p w:rsidR="002B7AE1" w:rsidRPr="002B7AE1" w:rsidRDefault="00205165" w:rsidP="00205165">
      <w:pPr>
        <w:widowControl/>
        <w:shd w:val="clear" w:color="auto" w:fill="FFFFFF"/>
        <w:adjustRightInd w:val="0"/>
        <w:snapToGrid w:val="0"/>
        <w:spacing w:line="560" w:lineRule="exact"/>
        <w:rPr>
          <w:rFonts w:ascii="宋体" w:hAnsi="宋体" w:cs="宋体"/>
          <w:color w:val="434343"/>
          <w:kern w:val="0"/>
          <w:sz w:val="24"/>
        </w:rPr>
      </w:pPr>
      <w:r>
        <w:rPr>
          <w:rFonts w:ascii="Arial" w:hAnsi="Arial" w:cs="Arial"/>
          <w:color w:val="000000"/>
          <w:kern w:val="0"/>
          <w:sz w:val="20"/>
          <w:szCs w:val="20"/>
        </w:rPr>
        <w:t>Statistic</w:t>
      </w:r>
      <w:r>
        <w:rPr>
          <w:rFonts w:ascii="Arial" w:hAnsi="Arial" w:cs="Arial" w:hint="eastAsia"/>
          <w:color w:val="000000"/>
          <w:kern w:val="0"/>
          <w:sz w:val="20"/>
          <w:szCs w:val="20"/>
        </w:rPr>
        <w:t>s and Analysis</w:t>
      </w:r>
      <w:r w:rsidR="002B7AE1" w:rsidRPr="002B7AE1">
        <w:rPr>
          <w:rFonts w:ascii="Arial" w:hAnsi="Arial" w:cs="Arial"/>
          <w:color w:val="000000"/>
          <w:kern w:val="0"/>
          <w:sz w:val="20"/>
          <w:szCs w:val="20"/>
        </w:rPr>
        <w:t xml:space="preserve"> Department</w:t>
      </w:r>
    </w:p>
    <w:p w:rsidR="00205165" w:rsidRDefault="002B7AE1" w:rsidP="00205165">
      <w:pPr>
        <w:widowControl/>
        <w:shd w:val="clear" w:color="auto" w:fill="FFFFFF"/>
        <w:adjustRightInd w:val="0"/>
        <w:snapToGrid w:val="0"/>
        <w:spacing w:line="560" w:lineRule="exact"/>
        <w:rPr>
          <w:rFonts w:ascii="Arial" w:hAnsi="Arial" w:cs="Arial"/>
          <w:color w:val="000000"/>
          <w:kern w:val="0"/>
          <w:sz w:val="20"/>
          <w:szCs w:val="20"/>
        </w:rPr>
      </w:pPr>
      <w:r w:rsidRPr="002B7AE1">
        <w:rPr>
          <w:rFonts w:ascii="Arial" w:hAnsi="Arial" w:cs="Arial"/>
          <w:color w:val="000000"/>
          <w:kern w:val="0"/>
          <w:sz w:val="20"/>
          <w:szCs w:val="20"/>
        </w:rPr>
        <w:t>Customs General Administration</w:t>
      </w:r>
    </w:p>
    <w:p w:rsidR="002B7AE1" w:rsidRPr="002B7AE1" w:rsidRDefault="002B7AE1" w:rsidP="00205165">
      <w:pPr>
        <w:widowControl/>
        <w:shd w:val="clear" w:color="auto" w:fill="FFFFFF"/>
        <w:adjustRightInd w:val="0"/>
        <w:snapToGrid w:val="0"/>
        <w:spacing w:line="560" w:lineRule="exact"/>
        <w:rPr>
          <w:rFonts w:ascii="宋体" w:hAnsi="宋体" w:cs="宋体"/>
          <w:color w:val="434343"/>
          <w:kern w:val="0"/>
          <w:sz w:val="24"/>
        </w:rPr>
      </w:pPr>
      <w:r w:rsidRPr="002B7AE1">
        <w:rPr>
          <w:rFonts w:ascii="Arial" w:hAnsi="Arial" w:cs="Arial"/>
          <w:color w:val="000000"/>
          <w:kern w:val="0"/>
          <w:sz w:val="20"/>
          <w:szCs w:val="20"/>
        </w:rPr>
        <w:lastRenderedPageBreak/>
        <w:t>People</w:t>
      </w:r>
      <w:proofErr w:type="gramStart"/>
      <w:r w:rsidRPr="002B7AE1">
        <w:rPr>
          <w:rFonts w:ascii="Arial Unicode MS" w:eastAsia="Arial Unicode MS" w:hAnsi="Arial Unicode MS" w:cs="Arial Unicode MS" w:hint="eastAsia"/>
          <w:color w:val="000000"/>
          <w:kern w:val="0"/>
          <w:sz w:val="20"/>
          <w:szCs w:val="20"/>
        </w:rPr>
        <w:t>’</w:t>
      </w:r>
      <w:proofErr w:type="gramEnd"/>
      <w:r w:rsidRPr="002B7AE1">
        <w:rPr>
          <w:rFonts w:ascii="Arial" w:hAnsi="Arial" w:cs="Arial"/>
          <w:color w:val="000000"/>
          <w:kern w:val="0"/>
          <w:sz w:val="20"/>
          <w:szCs w:val="20"/>
        </w:rPr>
        <w:t>s Republic of China</w:t>
      </w:r>
    </w:p>
    <w:p w:rsidR="001C4AAA" w:rsidRPr="002B7AE1" w:rsidRDefault="001C4AAA" w:rsidP="00205165">
      <w:pPr>
        <w:adjustRightInd w:val="0"/>
        <w:snapToGrid w:val="0"/>
        <w:spacing w:line="560" w:lineRule="exact"/>
      </w:pPr>
    </w:p>
    <w:sectPr w:rsidR="001C4AAA" w:rsidRPr="002B7A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AE1"/>
    <w:rsid w:val="000021B7"/>
    <w:rsid w:val="000033F4"/>
    <w:rsid w:val="00005222"/>
    <w:rsid w:val="000108E0"/>
    <w:rsid w:val="00014CE4"/>
    <w:rsid w:val="000154AE"/>
    <w:rsid w:val="000158B6"/>
    <w:rsid w:val="00017BCF"/>
    <w:rsid w:val="0002648D"/>
    <w:rsid w:val="00026788"/>
    <w:rsid w:val="000308A8"/>
    <w:rsid w:val="00031974"/>
    <w:rsid w:val="00032451"/>
    <w:rsid w:val="00032E7F"/>
    <w:rsid w:val="00034B5F"/>
    <w:rsid w:val="0003731F"/>
    <w:rsid w:val="0004401C"/>
    <w:rsid w:val="00052923"/>
    <w:rsid w:val="00057C30"/>
    <w:rsid w:val="000612C8"/>
    <w:rsid w:val="00064AA0"/>
    <w:rsid w:val="00067C13"/>
    <w:rsid w:val="0007392A"/>
    <w:rsid w:val="00074EE1"/>
    <w:rsid w:val="000750FA"/>
    <w:rsid w:val="000812E6"/>
    <w:rsid w:val="000852BC"/>
    <w:rsid w:val="00086E3E"/>
    <w:rsid w:val="000870C0"/>
    <w:rsid w:val="000874C3"/>
    <w:rsid w:val="000933FC"/>
    <w:rsid w:val="00094EF0"/>
    <w:rsid w:val="000952E6"/>
    <w:rsid w:val="0009712C"/>
    <w:rsid w:val="00097E87"/>
    <w:rsid w:val="000A0400"/>
    <w:rsid w:val="000A1866"/>
    <w:rsid w:val="000A3AED"/>
    <w:rsid w:val="000A3E1A"/>
    <w:rsid w:val="000A4111"/>
    <w:rsid w:val="000A4D12"/>
    <w:rsid w:val="000A518E"/>
    <w:rsid w:val="000A561F"/>
    <w:rsid w:val="000A59B4"/>
    <w:rsid w:val="000A6A56"/>
    <w:rsid w:val="000B063A"/>
    <w:rsid w:val="000B23E7"/>
    <w:rsid w:val="000B2867"/>
    <w:rsid w:val="000B391C"/>
    <w:rsid w:val="000B4946"/>
    <w:rsid w:val="000B4C19"/>
    <w:rsid w:val="000B7860"/>
    <w:rsid w:val="000B787B"/>
    <w:rsid w:val="000C0BF0"/>
    <w:rsid w:val="000C0C9F"/>
    <w:rsid w:val="000C1F90"/>
    <w:rsid w:val="000C504D"/>
    <w:rsid w:val="000C521B"/>
    <w:rsid w:val="000C7EBF"/>
    <w:rsid w:val="000D4DA4"/>
    <w:rsid w:val="000D4F58"/>
    <w:rsid w:val="000D51B6"/>
    <w:rsid w:val="000D5AF9"/>
    <w:rsid w:val="000E0E75"/>
    <w:rsid w:val="000E17FD"/>
    <w:rsid w:val="000E1E55"/>
    <w:rsid w:val="000F5D4C"/>
    <w:rsid w:val="000F7256"/>
    <w:rsid w:val="000F75FE"/>
    <w:rsid w:val="00102B52"/>
    <w:rsid w:val="0011063E"/>
    <w:rsid w:val="00111D00"/>
    <w:rsid w:val="00115027"/>
    <w:rsid w:val="001160D5"/>
    <w:rsid w:val="00116CD4"/>
    <w:rsid w:val="00117A46"/>
    <w:rsid w:val="0012385B"/>
    <w:rsid w:val="00124507"/>
    <w:rsid w:val="001254E8"/>
    <w:rsid w:val="0013227F"/>
    <w:rsid w:val="00132AF8"/>
    <w:rsid w:val="001341B5"/>
    <w:rsid w:val="00136AFA"/>
    <w:rsid w:val="00137A80"/>
    <w:rsid w:val="00137FD1"/>
    <w:rsid w:val="001411E7"/>
    <w:rsid w:val="00141E52"/>
    <w:rsid w:val="001425BF"/>
    <w:rsid w:val="00145F18"/>
    <w:rsid w:val="00147044"/>
    <w:rsid w:val="00155D68"/>
    <w:rsid w:val="00156295"/>
    <w:rsid w:val="00162E29"/>
    <w:rsid w:val="00163CE0"/>
    <w:rsid w:val="00164C7B"/>
    <w:rsid w:val="001661B0"/>
    <w:rsid w:val="0016773F"/>
    <w:rsid w:val="00177C30"/>
    <w:rsid w:val="00180DA8"/>
    <w:rsid w:val="00182F9E"/>
    <w:rsid w:val="001837DE"/>
    <w:rsid w:val="001848A8"/>
    <w:rsid w:val="001862DF"/>
    <w:rsid w:val="0018731F"/>
    <w:rsid w:val="001902DD"/>
    <w:rsid w:val="00190BC6"/>
    <w:rsid w:val="00195520"/>
    <w:rsid w:val="00196314"/>
    <w:rsid w:val="00197071"/>
    <w:rsid w:val="00197E3F"/>
    <w:rsid w:val="001A01D0"/>
    <w:rsid w:val="001A12E8"/>
    <w:rsid w:val="001A51F0"/>
    <w:rsid w:val="001A7264"/>
    <w:rsid w:val="001B1A14"/>
    <w:rsid w:val="001B47C2"/>
    <w:rsid w:val="001B5010"/>
    <w:rsid w:val="001B79C8"/>
    <w:rsid w:val="001C0777"/>
    <w:rsid w:val="001C42A2"/>
    <w:rsid w:val="001C4AAA"/>
    <w:rsid w:val="001C5039"/>
    <w:rsid w:val="001C5183"/>
    <w:rsid w:val="001C71E8"/>
    <w:rsid w:val="001D0576"/>
    <w:rsid w:val="001D0A24"/>
    <w:rsid w:val="001D3924"/>
    <w:rsid w:val="001E1FCA"/>
    <w:rsid w:val="001E57D1"/>
    <w:rsid w:val="001E658D"/>
    <w:rsid w:val="001E66D7"/>
    <w:rsid w:val="001F42DB"/>
    <w:rsid w:val="00200873"/>
    <w:rsid w:val="0020262D"/>
    <w:rsid w:val="00205165"/>
    <w:rsid w:val="00206879"/>
    <w:rsid w:val="002126D8"/>
    <w:rsid w:val="00221B81"/>
    <w:rsid w:val="00221F06"/>
    <w:rsid w:val="00227FE7"/>
    <w:rsid w:val="00233753"/>
    <w:rsid w:val="00234D4F"/>
    <w:rsid w:val="002355AC"/>
    <w:rsid w:val="002367A6"/>
    <w:rsid w:val="002433FD"/>
    <w:rsid w:val="002446B6"/>
    <w:rsid w:val="00244F37"/>
    <w:rsid w:val="00247239"/>
    <w:rsid w:val="0024781B"/>
    <w:rsid w:val="00247FC8"/>
    <w:rsid w:val="00250C70"/>
    <w:rsid w:val="002560ED"/>
    <w:rsid w:val="002604C5"/>
    <w:rsid w:val="00261306"/>
    <w:rsid w:val="00262EAE"/>
    <w:rsid w:val="00263715"/>
    <w:rsid w:val="00265140"/>
    <w:rsid w:val="002657F0"/>
    <w:rsid w:val="00267081"/>
    <w:rsid w:val="00270AD1"/>
    <w:rsid w:val="00272506"/>
    <w:rsid w:val="002734E7"/>
    <w:rsid w:val="0027467F"/>
    <w:rsid w:val="00275555"/>
    <w:rsid w:val="00276B99"/>
    <w:rsid w:val="00284656"/>
    <w:rsid w:val="00287D66"/>
    <w:rsid w:val="002926C4"/>
    <w:rsid w:val="00292CF9"/>
    <w:rsid w:val="002975C4"/>
    <w:rsid w:val="002A1063"/>
    <w:rsid w:val="002A270E"/>
    <w:rsid w:val="002A7D61"/>
    <w:rsid w:val="002B20A1"/>
    <w:rsid w:val="002B27D9"/>
    <w:rsid w:val="002B372A"/>
    <w:rsid w:val="002B3803"/>
    <w:rsid w:val="002B5FDF"/>
    <w:rsid w:val="002B7AE1"/>
    <w:rsid w:val="002C2A76"/>
    <w:rsid w:val="002C369D"/>
    <w:rsid w:val="002C4164"/>
    <w:rsid w:val="002C440F"/>
    <w:rsid w:val="002C6F1E"/>
    <w:rsid w:val="002D1DC8"/>
    <w:rsid w:val="002D1E55"/>
    <w:rsid w:val="002D2D53"/>
    <w:rsid w:val="002D42EC"/>
    <w:rsid w:val="002D4885"/>
    <w:rsid w:val="002E26CB"/>
    <w:rsid w:val="002E675A"/>
    <w:rsid w:val="002F05EA"/>
    <w:rsid w:val="002F0F2F"/>
    <w:rsid w:val="002F1942"/>
    <w:rsid w:val="002F346E"/>
    <w:rsid w:val="002F7133"/>
    <w:rsid w:val="0030116F"/>
    <w:rsid w:val="00301D48"/>
    <w:rsid w:val="0030433D"/>
    <w:rsid w:val="00307259"/>
    <w:rsid w:val="00310146"/>
    <w:rsid w:val="0031173B"/>
    <w:rsid w:val="00316E08"/>
    <w:rsid w:val="00317099"/>
    <w:rsid w:val="00321541"/>
    <w:rsid w:val="00326BE8"/>
    <w:rsid w:val="003304D6"/>
    <w:rsid w:val="003319FD"/>
    <w:rsid w:val="00337DC5"/>
    <w:rsid w:val="00340D57"/>
    <w:rsid w:val="003411D4"/>
    <w:rsid w:val="00343CA1"/>
    <w:rsid w:val="00343D47"/>
    <w:rsid w:val="003464A3"/>
    <w:rsid w:val="003531CD"/>
    <w:rsid w:val="00362BC3"/>
    <w:rsid w:val="00363AD1"/>
    <w:rsid w:val="00363C4A"/>
    <w:rsid w:val="003678ED"/>
    <w:rsid w:val="00370C40"/>
    <w:rsid w:val="00370EF8"/>
    <w:rsid w:val="00371665"/>
    <w:rsid w:val="00372234"/>
    <w:rsid w:val="003737E7"/>
    <w:rsid w:val="00375926"/>
    <w:rsid w:val="00376D75"/>
    <w:rsid w:val="0037795C"/>
    <w:rsid w:val="00387446"/>
    <w:rsid w:val="00387B6D"/>
    <w:rsid w:val="00387F09"/>
    <w:rsid w:val="00392BB7"/>
    <w:rsid w:val="00394572"/>
    <w:rsid w:val="003948A8"/>
    <w:rsid w:val="00397402"/>
    <w:rsid w:val="003A46D8"/>
    <w:rsid w:val="003A5A83"/>
    <w:rsid w:val="003A5E5E"/>
    <w:rsid w:val="003A6032"/>
    <w:rsid w:val="003B7246"/>
    <w:rsid w:val="003C234A"/>
    <w:rsid w:val="003C46EA"/>
    <w:rsid w:val="003C5CC7"/>
    <w:rsid w:val="003C7F0D"/>
    <w:rsid w:val="003D04CD"/>
    <w:rsid w:val="003D2599"/>
    <w:rsid w:val="003D2F85"/>
    <w:rsid w:val="003D4568"/>
    <w:rsid w:val="003F001B"/>
    <w:rsid w:val="003F31FE"/>
    <w:rsid w:val="003F4454"/>
    <w:rsid w:val="003F58E0"/>
    <w:rsid w:val="00400105"/>
    <w:rsid w:val="0040059F"/>
    <w:rsid w:val="00401280"/>
    <w:rsid w:val="00407315"/>
    <w:rsid w:val="004106AD"/>
    <w:rsid w:val="0041163E"/>
    <w:rsid w:val="00414617"/>
    <w:rsid w:val="00415BDA"/>
    <w:rsid w:val="0041683C"/>
    <w:rsid w:val="0042494E"/>
    <w:rsid w:val="004271FC"/>
    <w:rsid w:val="004338EB"/>
    <w:rsid w:val="00433E90"/>
    <w:rsid w:val="0043565B"/>
    <w:rsid w:val="00437C8D"/>
    <w:rsid w:val="004416C3"/>
    <w:rsid w:val="0044249D"/>
    <w:rsid w:val="0044353D"/>
    <w:rsid w:val="00444445"/>
    <w:rsid w:val="00445612"/>
    <w:rsid w:val="004464E7"/>
    <w:rsid w:val="00446B41"/>
    <w:rsid w:val="00453727"/>
    <w:rsid w:val="00456474"/>
    <w:rsid w:val="00457025"/>
    <w:rsid w:val="00460F2E"/>
    <w:rsid w:val="00461F26"/>
    <w:rsid w:val="00466445"/>
    <w:rsid w:val="00466DCC"/>
    <w:rsid w:val="00467656"/>
    <w:rsid w:val="00473C52"/>
    <w:rsid w:val="00474EE7"/>
    <w:rsid w:val="004815C8"/>
    <w:rsid w:val="004822EA"/>
    <w:rsid w:val="0048466E"/>
    <w:rsid w:val="00487309"/>
    <w:rsid w:val="004874BC"/>
    <w:rsid w:val="00487EE0"/>
    <w:rsid w:val="0049192C"/>
    <w:rsid w:val="004919CB"/>
    <w:rsid w:val="004963F4"/>
    <w:rsid w:val="004A0B3F"/>
    <w:rsid w:val="004A0D70"/>
    <w:rsid w:val="004A6C5A"/>
    <w:rsid w:val="004B0BFF"/>
    <w:rsid w:val="004B2385"/>
    <w:rsid w:val="004B33C7"/>
    <w:rsid w:val="004B47DD"/>
    <w:rsid w:val="004B4905"/>
    <w:rsid w:val="004B5826"/>
    <w:rsid w:val="004B6C20"/>
    <w:rsid w:val="004C0B06"/>
    <w:rsid w:val="004C30AC"/>
    <w:rsid w:val="004C6963"/>
    <w:rsid w:val="004C7734"/>
    <w:rsid w:val="004C7D65"/>
    <w:rsid w:val="004E184A"/>
    <w:rsid w:val="004E636A"/>
    <w:rsid w:val="004F29A1"/>
    <w:rsid w:val="005030D5"/>
    <w:rsid w:val="005036F0"/>
    <w:rsid w:val="00503965"/>
    <w:rsid w:val="0050437B"/>
    <w:rsid w:val="0050503F"/>
    <w:rsid w:val="00510684"/>
    <w:rsid w:val="00510A81"/>
    <w:rsid w:val="00511787"/>
    <w:rsid w:val="00513602"/>
    <w:rsid w:val="0051463F"/>
    <w:rsid w:val="0051509D"/>
    <w:rsid w:val="005206CF"/>
    <w:rsid w:val="00520736"/>
    <w:rsid w:val="00520EF7"/>
    <w:rsid w:val="0052184E"/>
    <w:rsid w:val="00521916"/>
    <w:rsid w:val="00522B99"/>
    <w:rsid w:val="0052495C"/>
    <w:rsid w:val="005249C3"/>
    <w:rsid w:val="00526BA4"/>
    <w:rsid w:val="00526BD6"/>
    <w:rsid w:val="00527D29"/>
    <w:rsid w:val="00530898"/>
    <w:rsid w:val="00530CFA"/>
    <w:rsid w:val="00532C25"/>
    <w:rsid w:val="005366B3"/>
    <w:rsid w:val="00541453"/>
    <w:rsid w:val="0054172A"/>
    <w:rsid w:val="0054218D"/>
    <w:rsid w:val="0054327F"/>
    <w:rsid w:val="00545D19"/>
    <w:rsid w:val="00547CD1"/>
    <w:rsid w:val="005530A3"/>
    <w:rsid w:val="00554222"/>
    <w:rsid w:val="0055740E"/>
    <w:rsid w:val="005612BF"/>
    <w:rsid w:val="00562A02"/>
    <w:rsid w:val="005672A8"/>
    <w:rsid w:val="00573CC3"/>
    <w:rsid w:val="005769CA"/>
    <w:rsid w:val="00576D77"/>
    <w:rsid w:val="00577086"/>
    <w:rsid w:val="00577D0A"/>
    <w:rsid w:val="005806AC"/>
    <w:rsid w:val="00581D17"/>
    <w:rsid w:val="005864EC"/>
    <w:rsid w:val="00586824"/>
    <w:rsid w:val="00590C16"/>
    <w:rsid w:val="005929C9"/>
    <w:rsid w:val="00592E21"/>
    <w:rsid w:val="00593183"/>
    <w:rsid w:val="0059480B"/>
    <w:rsid w:val="00595282"/>
    <w:rsid w:val="005A1A4A"/>
    <w:rsid w:val="005A2867"/>
    <w:rsid w:val="005A3D37"/>
    <w:rsid w:val="005A4DFC"/>
    <w:rsid w:val="005A6019"/>
    <w:rsid w:val="005B152C"/>
    <w:rsid w:val="005B3C64"/>
    <w:rsid w:val="005B603D"/>
    <w:rsid w:val="005C048C"/>
    <w:rsid w:val="005C04A3"/>
    <w:rsid w:val="005C0E46"/>
    <w:rsid w:val="005C60C1"/>
    <w:rsid w:val="005C6E34"/>
    <w:rsid w:val="005D2920"/>
    <w:rsid w:val="005D668A"/>
    <w:rsid w:val="005E1B90"/>
    <w:rsid w:val="005E5044"/>
    <w:rsid w:val="005F0F4B"/>
    <w:rsid w:val="005F15F4"/>
    <w:rsid w:val="005F269D"/>
    <w:rsid w:val="005F2C07"/>
    <w:rsid w:val="005F3BD9"/>
    <w:rsid w:val="005F43FD"/>
    <w:rsid w:val="00602A49"/>
    <w:rsid w:val="00602C88"/>
    <w:rsid w:val="00604C61"/>
    <w:rsid w:val="00606979"/>
    <w:rsid w:val="00606CBF"/>
    <w:rsid w:val="00607F21"/>
    <w:rsid w:val="00613A37"/>
    <w:rsid w:val="00614968"/>
    <w:rsid w:val="006228B1"/>
    <w:rsid w:val="006248DD"/>
    <w:rsid w:val="0062711C"/>
    <w:rsid w:val="006305AF"/>
    <w:rsid w:val="00630D3F"/>
    <w:rsid w:val="00631768"/>
    <w:rsid w:val="006334E1"/>
    <w:rsid w:val="0063475B"/>
    <w:rsid w:val="00634CBD"/>
    <w:rsid w:val="00637B6A"/>
    <w:rsid w:val="00640FDF"/>
    <w:rsid w:val="00644515"/>
    <w:rsid w:val="00644640"/>
    <w:rsid w:val="006460CF"/>
    <w:rsid w:val="00646BD6"/>
    <w:rsid w:val="00647FE8"/>
    <w:rsid w:val="00650591"/>
    <w:rsid w:val="006505AC"/>
    <w:rsid w:val="006528F8"/>
    <w:rsid w:val="00652B9D"/>
    <w:rsid w:val="00653A8D"/>
    <w:rsid w:val="006565E7"/>
    <w:rsid w:val="00661026"/>
    <w:rsid w:val="00663816"/>
    <w:rsid w:val="006639FA"/>
    <w:rsid w:val="0066403B"/>
    <w:rsid w:val="006640BC"/>
    <w:rsid w:val="006640D4"/>
    <w:rsid w:val="00664DE2"/>
    <w:rsid w:val="00667A44"/>
    <w:rsid w:val="006714D3"/>
    <w:rsid w:val="0067313E"/>
    <w:rsid w:val="00676F3D"/>
    <w:rsid w:val="006805DC"/>
    <w:rsid w:val="00681EB0"/>
    <w:rsid w:val="0068495E"/>
    <w:rsid w:val="006972F3"/>
    <w:rsid w:val="006A050E"/>
    <w:rsid w:val="006A0546"/>
    <w:rsid w:val="006A149B"/>
    <w:rsid w:val="006A259E"/>
    <w:rsid w:val="006A3720"/>
    <w:rsid w:val="006A6E73"/>
    <w:rsid w:val="006B0FE7"/>
    <w:rsid w:val="006B1246"/>
    <w:rsid w:val="006B266F"/>
    <w:rsid w:val="006B3EFD"/>
    <w:rsid w:val="006B570A"/>
    <w:rsid w:val="006B74B5"/>
    <w:rsid w:val="006B76AC"/>
    <w:rsid w:val="006C3C69"/>
    <w:rsid w:val="006C7106"/>
    <w:rsid w:val="006C7A31"/>
    <w:rsid w:val="006D6CF4"/>
    <w:rsid w:val="006D71E2"/>
    <w:rsid w:val="006E117D"/>
    <w:rsid w:val="006E16AF"/>
    <w:rsid w:val="006E1765"/>
    <w:rsid w:val="006E3ADE"/>
    <w:rsid w:val="006E43DA"/>
    <w:rsid w:val="006E5632"/>
    <w:rsid w:val="006E665A"/>
    <w:rsid w:val="006E6A2C"/>
    <w:rsid w:val="006F3024"/>
    <w:rsid w:val="006F6DBA"/>
    <w:rsid w:val="006F772B"/>
    <w:rsid w:val="007135A3"/>
    <w:rsid w:val="00713999"/>
    <w:rsid w:val="00714748"/>
    <w:rsid w:val="00720352"/>
    <w:rsid w:val="0072310F"/>
    <w:rsid w:val="00724DAA"/>
    <w:rsid w:val="0072674A"/>
    <w:rsid w:val="00733409"/>
    <w:rsid w:val="00740238"/>
    <w:rsid w:val="00743650"/>
    <w:rsid w:val="007465F9"/>
    <w:rsid w:val="0074777D"/>
    <w:rsid w:val="00751B9C"/>
    <w:rsid w:val="00761A96"/>
    <w:rsid w:val="00765435"/>
    <w:rsid w:val="00766F28"/>
    <w:rsid w:val="0076750E"/>
    <w:rsid w:val="00770172"/>
    <w:rsid w:val="00770A28"/>
    <w:rsid w:val="00771DA9"/>
    <w:rsid w:val="007763FC"/>
    <w:rsid w:val="00776432"/>
    <w:rsid w:val="00776CC9"/>
    <w:rsid w:val="00780C85"/>
    <w:rsid w:val="007859A1"/>
    <w:rsid w:val="007868B2"/>
    <w:rsid w:val="00787C7E"/>
    <w:rsid w:val="00790F4E"/>
    <w:rsid w:val="007916A7"/>
    <w:rsid w:val="00793725"/>
    <w:rsid w:val="0079706A"/>
    <w:rsid w:val="007A1F6F"/>
    <w:rsid w:val="007A339D"/>
    <w:rsid w:val="007A4955"/>
    <w:rsid w:val="007A6976"/>
    <w:rsid w:val="007B3F28"/>
    <w:rsid w:val="007B49E6"/>
    <w:rsid w:val="007B676F"/>
    <w:rsid w:val="007C1D62"/>
    <w:rsid w:val="007C247C"/>
    <w:rsid w:val="007C4BD1"/>
    <w:rsid w:val="007D0CBE"/>
    <w:rsid w:val="007D109A"/>
    <w:rsid w:val="007D5ABE"/>
    <w:rsid w:val="007D5C67"/>
    <w:rsid w:val="007D5D8D"/>
    <w:rsid w:val="007E0468"/>
    <w:rsid w:val="007E1041"/>
    <w:rsid w:val="007E2948"/>
    <w:rsid w:val="007E42E9"/>
    <w:rsid w:val="007E7EA4"/>
    <w:rsid w:val="007F3AC6"/>
    <w:rsid w:val="007F4053"/>
    <w:rsid w:val="0080025C"/>
    <w:rsid w:val="008002B0"/>
    <w:rsid w:val="008002EB"/>
    <w:rsid w:val="008017C7"/>
    <w:rsid w:val="00801BD0"/>
    <w:rsid w:val="00802C67"/>
    <w:rsid w:val="00810223"/>
    <w:rsid w:val="00814F7B"/>
    <w:rsid w:val="00816263"/>
    <w:rsid w:val="00817004"/>
    <w:rsid w:val="0082103E"/>
    <w:rsid w:val="00823894"/>
    <w:rsid w:val="00823FA2"/>
    <w:rsid w:val="008247F6"/>
    <w:rsid w:val="00824A6D"/>
    <w:rsid w:val="00826048"/>
    <w:rsid w:val="00826789"/>
    <w:rsid w:val="008329D7"/>
    <w:rsid w:val="00833EAA"/>
    <w:rsid w:val="008345E8"/>
    <w:rsid w:val="008352A8"/>
    <w:rsid w:val="008372BE"/>
    <w:rsid w:val="0084025D"/>
    <w:rsid w:val="00840272"/>
    <w:rsid w:val="00840CE5"/>
    <w:rsid w:val="008430D4"/>
    <w:rsid w:val="00843400"/>
    <w:rsid w:val="008501DB"/>
    <w:rsid w:val="00850E1C"/>
    <w:rsid w:val="0085257A"/>
    <w:rsid w:val="00856F40"/>
    <w:rsid w:val="00857192"/>
    <w:rsid w:val="00857B42"/>
    <w:rsid w:val="00860C29"/>
    <w:rsid w:val="00861A82"/>
    <w:rsid w:val="0086245E"/>
    <w:rsid w:val="00863866"/>
    <w:rsid w:val="00867B86"/>
    <w:rsid w:val="00871DEA"/>
    <w:rsid w:val="00873533"/>
    <w:rsid w:val="00873932"/>
    <w:rsid w:val="0087450B"/>
    <w:rsid w:val="00875153"/>
    <w:rsid w:val="008767A6"/>
    <w:rsid w:val="00877F4B"/>
    <w:rsid w:val="008831CC"/>
    <w:rsid w:val="00884B17"/>
    <w:rsid w:val="00891B39"/>
    <w:rsid w:val="00891D4B"/>
    <w:rsid w:val="00892F80"/>
    <w:rsid w:val="00894709"/>
    <w:rsid w:val="0089507B"/>
    <w:rsid w:val="00895804"/>
    <w:rsid w:val="00895EC6"/>
    <w:rsid w:val="008A18DF"/>
    <w:rsid w:val="008A4304"/>
    <w:rsid w:val="008A57F5"/>
    <w:rsid w:val="008B4E11"/>
    <w:rsid w:val="008B62E3"/>
    <w:rsid w:val="008C1F1A"/>
    <w:rsid w:val="008C2BCF"/>
    <w:rsid w:val="008C590E"/>
    <w:rsid w:val="008C5D32"/>
    <w:rsid w:val="008C68F9"/>
    <w:rsid w:val="008D013E"/>
    <w:rsid w:val="008D41D7"/>
    <w:rsid w:val="008D7699"/>
    <w:rsid w:val="008E35BE"/>
    <w:rsid w:val="008F1DBD"/>
    <w:rsid w:val="008F2D9C"/>
    <w:rsid w:val="008F44D2"/>
    <w:rsid w:val="008F662B"/>
    <w:rsid w:val="00900298"/>
    <w:rsid w:val="00900CF0"/>
    <w:rsid w:val="009011A4"/>
    <w:rsid w:val="00906786"/>
    <w:rsid w:val="009079CF"/>
    <w:rsid w:val="0091459A"/>
    <w:rsid w:val="009147EF"/>
    <w:rsid w:val="00915EE0"/>
    <w:rsid w:val="009161A6"/>
    <w:rsid w:val="0092068A"/>
    <w:rsid w:val="00921A1F"/>
    <w:rsid w:val="00922DC4"/>
    <w:rsid w:val="00931B08"/>
    <w:rsid w:val="0093401D"/>
    <w:rsid w:val="00935839"/>
    <w:rsid w:val="00937D0A"/>
    <w:rsid w:val="00940029"/>
    <w:rsid w:val="00943B20"/>
    <w:rsid w:val="0095026E"/>
    <w:rsid w:val="0095230E"/>
    <w:rsid w:val="00952E94"/>
    <w:rsid w:val="00956C81"/>
    <w:rsid w:val="00960CEF"/>
    <w:rsid w:val="00964170"/>
    <w:rsid w:val="00967663"/>
    <w:rsid w:val="00970751"/>
    <w:rsid w:val="009721F7"/>
    <w:rsid w:val="009731D3"/>
    <w:rsid w:val="00974098"/>
    <w:rsid w:val="0097439A"/>
    <w:rsid w:val="009757DA"/>
    <w:rsid w:val="00976E9A"/>
    <w:rsid w:val="009774BA"/>
    <w:rsid w:val="00977B63"/>
    <w:rsid w:val="00981297"/>
    <w:rsid w:val="00986DE5"/>
    <w:rsid w:val="00987C85"/>
    <w:rsid w:val="0099224E"/>
    <w:rsid w:val="00992822"/>
    <w:rsid w:val="00993543"/>
    <w:rsid w:val="00995935"/>
    <w:rsid w:val="0099655A"/>
    <w:rsid w:val="009A0251"/>
    <w:rsid w:val="009A18CF"/>
    <w:rsid w:val="009A1BBF"/>
    <w:rsid w:val="009A1C34"/>
    <w:rsid w:val="009A26D8"/>
    <w:rsid w:val="009A7B0F"/>
    <w:rsid w:val="009B1310"/>
    <w:rsid w:val="009B163C"/>
    <w:rsid w:val="009B22AC"/>
    <w:rsid w:val="009B79FF"/>
    <w:rsid w:val="009C15F6"/>
    <w:rsid w:val="009C7C2B"/>
    <w:rsid w:val="009D1CBA"/>
    <w:rsid w:val="009D466D"/>
    <w:rsid w:val="009D58C6"/>
    <w:rsid w:val="009D58D5"/>
    <w:rsid w:val="009D7D2B"/>
    <w:rsid w:val="009E1A99"/>
    <w:rsid w:val="009F24C8"/>
    <w:rsid w:val="009F3DFB"/>
    <w:rsid w:val="009F6B81"/>
    <w:rsid w:val="00A05B63"/>
    <w:rsid w:val="00A130F6"/>
    <w:rsid w:val="00A13681"/>
    <w:rsid w:val="00A16D21"/>
    <w:rsid w:val="00A21EE1"/>
    <w:rsid w:val="00A24C63"/>
    <w:rsid w:val="00A26D68"/>
    <w:rsid w:val="00A2774F"/>
    <w:rsid w:val="00A30338"/>
    <w:rsid w:val="00A34C6C"/>
    <w:rsid w:val="00A34DA3"/>
    <w:rsid w:val="00A355A2"/>
    <w:rsid w:val="00A373D6"/>
    <w:rsid w:val="00A4252F"/>
    <w:rsid w:val="00A50285"/>
    <w:rsid w:val="00A532A2"/>
    <w:rsid w:val="00A55F5A"/>
    <w:rsid w:val="00A603CF"/>
    <w:rsid w:val="00A61473"/>
    <w:rsid w:val="00A6196B"/>
    <w:rsid w:val="00A61D1D"/>
    <w:rsid w:val="00A61DB6"/>
    <w:rsid w:val="00A621CD"/>
    <w:rsid w:val="00A64F62"/>
    <w:rsid w:val="00A65B8E"/>
    <w:rsid w:val="00A666E7"/>
    <w:rsid w:val="00A7140B"/>
    <w:rsid w:val="00A722D0"/>
    <w:rsid w:val="00A74588"/>
    <w:rsid w:val="00A7593B"/>
    <w:rsid w:val="00A76136"/>
    <w:rsid w:val="00A8437E"/>
    <w:rsid w:val="00A85596"/>
    <w:rsid w:val="00A91F9A"/>
    <w:rsid w:val="00A91FC6"/>
    <w:rsid w:val="00A927B2"/>
    <w:rsid w:val="00A92B20"/>
    <w:rsid w:val="00A93513"/>
    <w:rsid w:val="00A9427E"/>
    <w:rsid w:val="00A95855"/>
    <w:rsid w:val="00A96796"/>
    <w:rsid w:val="00A97CC1"/>
    <w:rsid w:val="00AA756D"/>
    <w:rsid w:val="00AA7858"/>
    <w:rsid w:val="00AB0E40"/>
    <w:rsid w:val="00AB167C"/>
    <w:rsid w:val="00AB1BA7"/>
    <w:rsid w:val="00AB4EF3"/>
    <w:rsid w:val="00AC2B6E"/>
    <w:rsid w:val="00AC2F46"/>
    <w:rsid w:val="00AC3D52"/>
    <w:rsid w:val="00AC44A8"/>
    <w:rsid w:val="00AC6040"/>
    <w:rsid w:val="00AC621B"/>
    <w:rsid w:val="00AD0DDA"/>
    <w:rsid w:val="00AD1606"/>
    <w:rsid w:val="00AD3C8A"/>
    <w:rsid w:val="00AD7E20"/>
    <w:rsid w:val="00AE1ABB"/>
    <w:rsid w:val="00AE1E7E"/>
    <w:rsid w:val="00AE4B93"/>
    <w:rsid w:val="00AE619B"/>
    <w:rsid w:val="00AF56C7"/>
    <w:rsid w:val="00AF6216"/>
    <w:rsid w:val="00AF7660"/>
    <w:rsid w:val="00B06364"/>
    <w:rsid w:val="00B072E6"/>
    <w:rsid w:val="00B07901"/>
    <w:rsid w:val="00B07939"/>
    <w:rsid w:val="00B1034D"/>
    <w:rsid w:val="00B117C1"/>
    <w:rsid w:val="00B12896"/>
    <w:rsid w:val="00B13382"/>
    <w:rsid w:val="00B1460F"/>
    <w:rsid w:val="00B16F30"/>
    <w:rsid w:val="00B220F2"/>
    <w:rsid w:val="00B22786"/>
    <w:rsid w:val="00B25804"/>
    <w:rsid w:val="00B3232B"/>
    <w:rsid w:val="00B36325"/>
    <w:rsid w:val="00B40359"/>
    <w:rsid w:val="00B51776"/>
    <w:rsid w:val="00B549AA"/>
    <w:rsid w:val="00B552EC"/>
    <w:rsid w:val="00B620BE"/>
    <w:rsid w:val="00B64BD0"/>
    <w:rsid w:val="00B67943"/>
    <w:rsid w:val="00B703CD"/>
    <w:rsid w:val="00B70E5B"/>
    <w:rsid w:val="00B71E6A"/>
    <w:rsid w:val="00B730DA"/>
    <w:rsid w:val="00B74E8E"/>
    <w:rsid w:val="00B77D86"/>
    <w:rsid w:val="00B81652"/>
    <w:rsid w:val="00B81C80"/>
    <w:rsid w:val="00B8251C"/>
    <w:rsid w:val="00B83648"/>
    <w:rsid w:val="00B8760F"/>
    <w:rsid w:val="00B91C5F"/>
    <w:rsid w:val="00B95B0E"/>
    <w:rsid w:val="00B9762C"/>
    <w:rsid w:val="00B97C08"/>
    <w:rsid w:val="00BA4B22"/>
    <w:rsid w:val="00BB2CFB"/>
    <w:rsid w:val="00BB3A85"/>
    <w:rsid w:val="00BC3A34"/>
    <w:rsid w:val="00BD1196"/>
    <w:rsid w:val="00BD2B82"/>
    <w:rsid w:val="00BD2D63"/>
    <w:rsid w:val="00BE2653"/>
    <w:rsid w:val="00BE34D5"/>
    <w:rsid w:val="00BE5ABB"/>
    <w:rsid w:val="00BF5D57"/>
    <w:rsid w:val="00BF65DF"/>
    <w:rsid w:val="00BF7657"/>
    <w:rsid w:val="00BF7A22"/>
    <w:rsid w:val="00C00973"/>
    <w:rsid w:val="00C01A14"/>
    <w:rsid w:val="00C03CB0"/>
    <w:rsid w:val="00C05D09"/>
    <w:rsid w:val="00C073F3"/>
    <w:rsid w:val="00C107AA"/>
    <w:rsid w:val="00C1144D"/>
    <w:rsid w:val="00C14399"/>
    <w:rsid w:val="00C15594"/>
    <w:rsid w:val="00C17E66"/>
    <w:rsid w:val="00C24AA8"/>
    <w:rsid w:val="00C25F18"/>
    <w:rsid w:val="00C27F5F"/>
    <w:rsid w:val="00C3146F"/>
    <w:rsid w:val="00C31EC9"/>
    <w:rsid w:val="00C3257C"/>
    <w:rsid w:val="00C32BD0"/>
    <w:rsid w:val="00C33299"/>
    <w:rsid w:val="00C37548"/>
    <w:rsid w:val="00C44A7F"/>
    <w:rsid w:val="00C45DD6"/>
    <w:rsid w:val="00C51706"/>
    <w:rsid w:val="00C5224A"/>
    <w:rsid w:val="00C554E9"/>
    <w:rsid w:val="00C55EB3"/>
    <w:rsid w:val="00C572D4"/>
    <w:rsid w:val="00C63F7E"/>
    <w:rsid w:val="00C65451"/>
    <w:rsid w:val="00C71CEB"/>
    <w:rsid w:val="00C73331"/>
    <w:rsid w:val="00C7375E"/>
    <w:rsid w:val="00C75EFF"/>
    <w:rsid w:val="00C7685B"/>
    <w:rsid w:val="00C76D2F"/>
    <w:rsid w:val="00C80488"/>
    <w:rsid w:val="00C82942"/>
    <w:rsid w:val="00C82DA7"/>
    <w:rsid w:val="00C87F1D"/>
    <w:rsid w:val="00C93A43"/>
    <w:rsid w:val="00C958BA"/>
    <w:rsid w:val="00C966BF"/>
    <w:rsid w:val="00C97A19"/>
    <w:rsid w:val="00CA2816"/>
    <w:rsid w:val="00CA5038"/>
    <w:rsid w:val="00CA6A70"/>
    <w:rsid w:val="00CA78DD"/>
    <w:rsid w:val="00CB311F"/>
    <w:rsid w:val="00CC108A"/>
    <w:rsid w:val="00CC14D8"/>
    <w:rsid w:val="00CC26CB"/>
    <w:rsid w:val="00CC3C9F"/>
    <w:rsid w:val="00CC434A"/>
    <w:rsid w:val="00CC5C0B"/>
    <w:rsid w:val="00CC783A"/>
    <w:rsid w:val="00CD4415"/>
    <w:rsid w:val="00CD56AC"/>
    <w:rsid w:val="00CD79BE"/>
    <w:rsid w:val="00CE1D5E"/>
    <w:rsid w:val="00CE2296"/>
    <w:rsid w:val="00CE7373"/>
    <w:rsid w:val="00CF2E70"/>
    <w:rsid w:val="00CF4BA8"/>
    <w:rsid w:val="00CF7CA5"/>
    <w:rsid w:val="00D01B46"/>
    <w:rsid w:val="00D03B34"/>
    <w:rsid w:val="00D03B57"/>
    <w:rsid w:val="00D03E4F"/>
    <w:rsid w:val="00D04E72"/>
    <w:rsid w:val="00D06DBC"/>
    <w:rsid w:val="00D102B5"/>
    <w:rsid w:val="00D122C4"/>
    <w:rsid w:val="00D15034"/>
    <w:rsid w:val="00D25656"/>
    <w:rsid w:val="00D256DD"/>
    <w:rsid w:val="00D311FD"/>
    <w:rsid w:val="00D3247F"/>
    <w:rsid w:val="00D32ED4"/>
    <w:rsid w:val="00D33052"/>
    <w:rsid w:val="00D33645"/>
    <w:rsid w:val="00D36C55"/>
    <w:rsid w:val="00D4333A"/>
    <w:rsid w:val="00D437C4"/>
    <w:rsid w:val="00D457AD"/>
    <w:rsid w:val="00D513FC"/>
    <w:rsid w:val="00D577C0"/>
    <w:rsid w:val="00D610C5"/>
    <w:rsid w:val="00D61664"/>
    <w:rsid w:val="00D61897"/>
    <w:rsid w:val="00D64BDC"/>
    <w:rsid w:val="00D64D07"/>
    <w:rsid w:val="00D653B5"/>
    <w:rsid w:val="00D653EA"/>
    <w:rsid w:val="00D654C0"/>
    <w:rsid w:val="00D660CB"/>
    <w:rsid w:val="00D71277"/>
    <w:rsid w:val="00D75C8A"/>
    <w:rsid w:val="00D75F22"/>
    <w:rsid w:val="00D8077D"/>
    <w:rsid w:val="00D847FD"/>
    <w:rsid w:val="00D86D4C"/>
    <w:rsid w:val="00D87EFE"/>
    <w:rsid w:val="00D92436"/>
    <w:rsid w:val="00D92A30"/>
    <w:rsid w:val="00D95B13"/>
    <w:rsid w:val="00D95B1B"/>
    <w:rsid w:val="00DA55E6"/>
    <w:rsid w:val="00DA5869"/>
    <w:rsid w:val="00DB1233"/>
    <w:rsid w:val="00DB3CBC"/>
    <w:rsid w:val="00DB4C97"/>
    <w:rsid w:val="00DB55D7"/>
    <w:rsid w:val="00DB77A6"/>
    <w:rsid w:val="00DC5948"/>
    <w:rsid w:val="00DD10AA"/>
    <w:rsid w:val="00DD2BA2"/>
    <w:rsid w:val="00DD2D07"/>
    <w:rsid w:val="00DD3A9E"/>
    <w:rsid w:val="00DD47C8"/>
    <w:rsid w:val="00DE119F"/>
    <w:rsid w:val="00DE1622"/>
    <w:rsid w:val="00DE440E"/>
    <w:rsid w:val="00DF24F0"/>
    <w:rsid w:val="00DF386E"/>
    <w:rsid w:val="00DF4FFE"/>
    <w:rsid w:val="00E02486"/>
    <w:rsid w:val="00E025F7"/>
    <w:rsid w:val="00E044F8"/>
    <w:rsid w:val="00E05228"/>
    <w:rsid w:val="00E06869"/>
    <w:rsid w:val="00E0708F"/>
    <w:rsid w:val="00E1147C"/>
    <w:rsid w:val="00E124B4"/>
    <w:rsid w:val="00E16DF9"/>
    <w:rsid w:val="00E17125"/>
    <w:rsid w:val="00E17547"/>
    <w:rsid w:val="00E20E49"/>
    <w:rsid w:val="00E2188A"/>
    <w:rsid w:val="00E22EAE"/>
    <w:rsid w:val="00E27C68"/>
    <w:rsid w:val="00E32A0F"/>
    <w:rsid w:val="00E32EA7"/>
    <w:rsid w:val="00E32F19"/>
    <w:rsid w:val="00E37C63"/>
    <w:rsid w:val="00E54149"/>
    <w:rsid w:val="00E55D48"/>
    <w:rsid w:val="00E560C7"/>
    <w:rsid w:val="00E673A7"/>
    <w:rsid w:val="00E712BD"/>
    <w:rsid w:val="00E71A15"/>
    <w:rsid w:val="00E7214F"/>
    <w:rsid w:val="00E725B7"/>
    <w:rsid w:val="00E732EA"/>
    <w:rsid w:val="00E76AB0"/>
    <w:rsid w:val="00E80CD7"/>
    <w:rsid w:val="00E85ABC"/>
    <w:rsid w:val="00E86728"/>
    <w:rsid w:val="00E938B1"/>
    <w:rsid w:val="00E941CC"/>
    <w:rsid w:val="00E94A85"/>
    <w:rsid w:val="00E96065"/>
    <w:rsid w:val="00EA17D0"/>
    <w:rsid w:val="00EA4ABF"/>
    <w:rsid w:val="00EA4BE4"/>
    <w:rsid w:val="00EB0A66"/>
    <w:rsid w:val="00EB342E"/>
    <w:rsid w:val="00EB3F23"/>
    <w:rsid w:val="00EB4649"/>
    <w:rsid w:val="00EB75C5"/>
    <w:rsid w:val="00EC02F0"/>
    <w:rsid w:val="00EC261B"/>
    <w:rsid w:val="00EC3C2C"/>
    <w:rsid w:val="00EC3FB8"/>
    <w:rsid w:val="00EC5A6A"/>
    <w:rsid w:val="00EC5BD6"/>
    <w:rsid w:val="00ED0046"/>
    <w:rsid w:val="00ED192B"/>
    <w:rsid w:val="00ED259E"/>
    <w:rsid w:val="00ED3929"/>
    <w:rsid w:val="00ED4C72"/>
    <w:rsid w:val="00ED63A2"/>
    <w:rsid w:val="00ED7591"/>
    <w:rsid w:val="00ED7AFC"/>
    <w:rsid w:val="00EE050F"/>
    <w:rsid w:val="00EE1588"/>
    <w:rsid w:val="00EE18F2"/>
    <w:rsid w:val="00EF0880"/>
    <w:rsid w:val="00EF126C"/>
    <w:rsid w:val="00EF2C4D"/>
    <w:rsid w:val="00EF2F2D"/>
    <w:rsid w:val="00F01150"/>
    <w:rsid w:val="00F06D2A"/>
    <w:rsid w:val="00F07387"/>
    <w:rsid w:val="00F10030"/>
    <w:rsid w:val="00F10B8D"/>
    <w:rsid w:val="00F11C39"/>
    <w:rsid w:val="00F126D2"/>
    <w:rsid w:val="00F13B98"/>
    <w:rsid w:val="00F16B38"/>
    <w:rsid w:val="00F1745C"/>
    <w:rsid w:val="00F17EE2"/>
    <w:rsid w:val="00F20757"/>
    <w:rsid w:val="00F20F2D"/>
    <w:rsid w:val="00F30C92"/>
    <w:rsid w:val="00F30F1F"/>
    <w:rsid w:val="00F35E75"/>
    <w:rsid w:val="00F36630"/>
    <w:rsid w:val="00F36D20"/>
    <w:rsid w:val="00F408EC"/>
    <w:rsid w:val="00F4298A"/>
    <w:rsid w:val="00F44174"/>
    <w:rsid w:val="00F452FA"/>
    <w:rsid w:val="00F45D5F"/>
    <w:rsid w:val="00F45FB8"/>
    <w:rsid w:val="00F50276"/>
    <w:rsid w:val="00F50704"/>
    <w:rsid w:val="00F54F3E"/>
    <w:rsid w:val="00F562A9"/>
    <w:rsid w:val="00F56AC3"/>
    <w:rsid w:val="00F611AE"/>
    <w:rsid w:val="00F62EEA"/>
    <w:rsid w:val="00F63E59"/>
    <w:rsid w:val="00F673EA"/>
    <w:rsid w:val="00F70014"/>
    <w:rsid w:val="00F70565"/>
    <w:rsid w:val="00F711B7"/>
    <w:rsid w:val="00F72564"/>
    <w:rsid w:val="00F726D2"/>
    <w:rsid w:val="00F73C44"/>
    <w:rsid w:val="00F73E16"/>
    <w:rsid w:val="00F7547C"/>
    <w:rsid w:val="00F80C29"/>
    <w:rsid w:val="00F85549"/>
    <w:rsid w:val="00F855A4"/>
    <w:rsid w:val="00F86D22"/>
    <w:rsid w:val="00F94AD9"/>
    <w:rsid w:val="00F95082"/>
    <w:rsid w:val="00F959EC"/>
    <w:rsid w:val="00F96BB6"/>
    <w:rsid w:val="00FA063F"/>
    <w:rsid w:val="00FA471C"/>
    <w:rsid w:val="00FA6031"/>
    <w:rsid w:val="00FA7216"/>
    <w:rsid w:val="00FA749B"/>
    <w:rsid w:val="00FA7A7B"/>
    <w:rsid w:val="00FB55F4"/>
    <w:rsid w:val="00FC1466"/>
    <w:rsid w:val="00FC1A17"/>
    <w:rsid w:val="00FC20E9"/>
    <w:rsid w:val="00FC37D6"/>
    <w:rsid w:val="00FC43CF"/>
    <w:rsid w:val="00FC6F42"/>
    <w:rsid w:val="00FD14F3"/>
    <w:rsid w:val="00FD1FAC"/>
    <w:rsid w:val="00FD2041"/>
    <w:rsid w:val="00FD2FFE"/>
    <w:rsid w:val="00FD30CB"/>
    <w:rsid w:val="00FD6852"/>
    <w:rsid w:val="00FD68FE"/>
    <w:rsid w:val="00FD6EF2"/>
    <w:rsid w:val="00FD7F06"/>
    <w:rsid w:val="00FE31F6"/>
    <w:rsid w:val="00FE3CD8"/>
    <w:rsid w:val="00FE4276"/>
    <w:rsid w:val="00FE79CB"/>
    <w:rsid w:val="00FF0E5D"/>
    <w:rsid w:val="00FF36C3"/>
    <w:rsid w:val="00FF529A"/>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7A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7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10863">
      <w:bodyDiv w:val="1"/>
      <w:marLeft w:val="0"/>
      <w:marRight w:val="0"/>
      <w:marTop w:val="0"/>
      <w:marBottom w:val="0"/>
      <w:divBdr>
        <w:top w:val="none" w:sz="0" w:space="0" w:color="auto"/>
        <w:left w:val="none" w:sz="0" w:space="0" w:color="auto"/>
        <w:bottom w:val="none" w:sz="0" w:space="0" w:color="auto"/>
        <w:right w:val="none" w:sz="0" w:space="0" w:color="auto"/>
      </w:divBdr>
      <w:divsChild>
        <w:div w:id="73093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1601</Words>
  <Characters>9129</Characters>
  <Application>Microsoft Office Word</Application>
  <DocSecurity>0</DocSecurity>
  <Lines>76</Lines>
  <Paragraphs>21</Paragraphs>
  <ScaleCrop>false</ScaleCrop>
  <Company>CGAC</Company>
  <LinksUpToDate>false</LinksUpToDate>
  <CharactersWithSpaces>10709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李芊</dc:creator>
  <cp:lastModifiedBy>李芊</cp:lastModifiedBy>
  <cp:revision>5</cp:revision>
  <dcterms:created xsi:type="dcterms:W3CDTF">2022-03-13T06:16:00Z</dcterms:created>
  <dcterms:modified xsi:type="dcterms:W3CDTF">2022-03-15T02:31:00Z</dcterms:modified>
</cp:coreProperties>
</file>